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404C0" w14:textId="77777777" w:rsidR="00320047" w:rsidRPr="0005030B" w:rsidRDefault="00320047" w:rsidP="00320047">
      <w:pPr>
        <w:pStyle w:val="NoSpacing"/>
        <w:jc w:val="center"/>
        <w:rPr>
          <w:rFonts w:ascii="Times New Roman" w:hAnsi="Times New Roman" w:cs="Times New Roman"/>
          <w:sz w:val="28"/>
          <w:szCs w:val="28"/>
        </w:rPr>
      </w:pPr>
      <w:bookmarkStart w:id="0" w:name="OLE_LINK2"/>
      <w:bookmarkStart w:id="1" w:name="OLE_LINK1"/>
      <w:r w:rsidRPr="0005030B">
        <w:rPr>
          <w:rFonts w:ascii="Times New Roman" w:hAnsi="Times New Roman" w:cs="Times New Roman"/>
          <w:noProof/>
          <w:sz w:val="28"/>
          <w:szCs w:val="28"/>
        </w:rPr>
        <w:drawing>
          <wp:anchor distT="0" distB="0" distL="114300" distR="114300" simplePos="0" relativeHeight="251658240" behindDoc="0" locked="0" layoutInCell="1" allowOverlap="1" wp14:anchorId="2990201C" wp14:editId="3D61232C">
            <wp:simplePos x="0" y="0"/>
            <wp:positionH relativeFrom="column">
              <wp:posOffset>5185410</wp:posOffset>
            </wp:positionH>
            <wp:positionV relativeFrom="paragraph">
              <wp:posOffset>110490</wp:posOffset>
            </wp:positionV>
            <wp:extent cx="773430" cy="493395"/>
            <wp:effectExtent l="0" t="0" r="7620" b="1905"/>
            <wp:wrapSquare wrapText="bothSides"/>
            <wp:docPr id="4" name="Picture 2" descr="Image result for nphc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phcd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3430"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030B">
        <w:rPr>
          <w:rFonts w:ascii="Times New Roman" w:hAnsi="Times New Roman" w:cs="Times New Roman"/>
          <w:noProof/>
          <w:sz w:val="28"/>
          <w:szCs w:val="28"/>
        </w:rPr>
        <w:drawing>
          <wp:anchor distT="0" distB="0" distL="114300" distR="114300" simplePos="0" relativeHeight="251658241" behindDoc="0" locked="0" layoutInCell="1" allowOverlap="1" wp14:anchorId="5E156BB2" wp14:editId="76D17E87">
            <wp:simplePos x="0" y="0"/>
            <wp:positionH relativeFrom="column">
              <wp:posOffset>-140970</wp:posOffset>
            </wp:positionH>
            <wp:positionV relativeFrom="paragraph">
              <wp:posOffset>109855</wp:posOffset>
            </wp:positionV>
            <wp:extent cx="562610" cy="492125"/>
            <wp:effectExtent l="0" t="0" r="0" b="3175"/>
            <wp:wrapSquare wrapText="bothSides"/>
            <wp:docPr id="1761828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28801" name="Picture 17618288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2610" cy="492125"/>
                    </a:xfrm>
                    <a:prstGeom prst="rect">
                      <a:avLst/>
                    </a:prstGeom>
                  </pic:spPr>
                </pic:pic>
              </a:graphicData>
            </a:graphic>
            <wp14:sizeRelH relativeFrom="margin">
              <wp14:pctWidth>0</wp14:pctWidth>
            </wp14:sizeRelH>
            <wp14:sizeRelV relativeFrom="margin">
              <wp14:pctHeight>0</wp14:pctHeight>
            </wp14:sizeRelV>
          </wp:anchor>
        </w:drawing>
      </w:r>
      <w:r w:rsidRPr="0005030B">
        <w:rPr>
          <w:rFonts w:ascii="Times New Roman" w:hAnsi="Times New Roman" w:cs="Times New Roman"/>
          <w:sz w:val="28"/>
          <w:szCs w:val="28"/>
        </w:rPr>
        <w:t>NATIONAL PRIMARY HEALTH CARE DEVELOPMENT AGENCY (NPHCDA)</w:t>
      </w:r>
    </w:p>
    <w:p w14:paraId="3AA7189C" w14:textId="77777777" w:rsidR="00320047" w:rsidRPr="0005030B" w:rsidRDefault="00320047" w:rsidP="00320047">
      <w:pPr>
        <w:pStyle w:val="NoSpacing"/>
        <w:jc w:val="center"/>
        <w:rPr>
          <w:rFonts w:ascii="Times New Roman" w:hAnsi="Times New Roman" w:cs="Times New Roman"/>
          <w:sz w:val="6"/>
          <w:szCs w:val="6"/>
        </w:rPr>
      </w:pPr>
    </w:p>
    <w:p w14:paraId="77F25627" w14:textId="48FF2DCC" w:rsidR="00687B46" w:rsidRDefault="00320047" w:rsidP="00687B46">
      <w:pPr>
        <w:pStyle w:val="NormalWeb"/>
        <w:spacing w:before="0" w:beforeAutospacing="0" w:after="0" w:afterAutospacing="0"/>
        <w:jc w:val="center"/>
        <w:rPr>
          <w:sz w:val="28"/>
          <w:szCs w:val="28"/>
        </w:rPr>
      </w:pPr>
      <w:r w:rsidRPr="0005030B">
        <w:rPr>
          <w:sz w:val="28"/>
          <w:szCs w:val="28"/>
        </w:rPr>
        <w:t>……………………………………………......……………......………………</w:t>
      </w:r>
      <w:r w:rsidR="00687B46">
        <w:rPr>
          <w:sz w:val="28"/>
          <w:szCs w:val="28"/>
        </w:rPr>
        <w:t>…..</w:t>
      </w:r>
    </w:p>
    <w:p w14:paraId="12ED8566" w14:textId="30318CC6" w:rsidR="00926AF2" w:rsidRPr="00687B46" w:rsidRDefault="00926AF2" w:rsidP="00687B46">
      <w:pPr>
        <w:pStyle w:val="NormalWeb"/>
        <w:spacing w:before="0" w:beforeAutospacing="0" w:after="0" w:afterAutospacing="0"/>
        <w:jc w:val="center"/>
        <w:rPr>
          <w:sz w:val="28"/>
          <w:szCs w:val="28"/>
        </w:rPr>
      </w:pPr>
      <w:r w:rsidRPr="0005030B">
        <w:rPr>
          <w:b/>
          <w:bCs/>
          <w:color w:val="000000" w:themeColor="text1"/>
          <w:sz w:val="20"/>
          <w:szCs w:val="20"/>
        </w:rPr>
        <w:t xml:space="preserve">TERMS OF REFERENCE (TOR) </w:t>
      </w:r>
    </w:p>
    <w:p w14:paraId="199A1D3E" w14:textId="77777777" w:rsidR="00687B46" w:rsidRDefault="00687B46" w:rsidP="00687B46">
      <w:pPr>
        <w:pStyle w:val="NormalWeb"/>
        <w:spacing w:before="0" w:beforeAutospacing="0" w:after="0" w:afterAutospacing="0"/>
        <w:jc w:val="center"/>
        <w:rPr>
          <w:b/>
          <w:bCs/>
          <w:color w:val="000000" w:themeColor="text1"/>
          <w:sz w:val="20"/>
          <w:szCs w:val="20"/>
        </w:rPr>
      </w:pPr>
    </w:p>
    <w:p w14:paraId="1B825700" w14:textId="5E91C75D" w:rsidR="00926AF2" w:rsidRDefault="00926AF2" w:rsidP="00971306">
      <w:pPr>
        <w:pStyle w:val="NormalWeb"/>
        <w:spacing w:before="0" w:beforeAutospacing="0" w:after="0" w:afterAutospacing="0"/>
        <w:jc w:val="center"/>
        <w:rPr>
          <w:b/>
          <w:bCs/>
          <w:color w:val="000000" w:themeColor="text1"/>
          <w:sz w:val="20"/>
          <w:szCs w:val="20"/>
        </w:rPr>
      </w:pPr>
      <w:r w:rsidRPr="00926AF2">
        <w:rPr>
          <w:b/>
          <w:bCs/>
          <w:color w:val="000000" w:themeColor="text1"/>
          <w:sz w:val="20"/>
          <w:szCs w:val="20"/>
        </w:rPr>
        <w:t>ENGAGEMENT OF TECHNICAL CONSULTANCY FIRM FOR CONDUCT OF A NATIONWIDE BASELINE ASSESSMENT OF PRIMARY HEALTHCARE FACILITIES (PHASE 2 ASSESSMENT)</w:t>
      </w:r>
    </w:p>
    <w:p w14:paraId="6D056442" w14:textId="77777777" w:rsidR="00971306" w:rsidRPr="0005030B" w:rsidRDefault="00971306" w:rsidP="00971306">
      <w:pPr>
        <w:pStyle w:val="NormalWeb"/>
        <w:spacing w:before="0" w:beforeAutospacing="0" w:after="0" w:afterAutospacing="0"/>
        <w:jc w:val="center"/>
        <w:rPr>
          <w:b/>
          <w:bCs/>
          <w:color w:val="000000" w:themeColor="text1"/>
          <w:sz w:val="20"/>
          <w:szCs w:val="20"/>
        </w:rPr>
      </w:pPr>
    </w:p>
    <w:bookmarkEnd w:id="0"/>
    <w:bookmarkEnd w:id="1"/>
    <w:p w14:paraId="3EBB897E" w14:textId="507CFF3F" w:rsidR="00D06BF7" w:rsidRDefault="0001384C" w:rsidP="00971306">
      <w:pPr>
        <w:pStyle w:val="ListParagraph"/>
        <w:numPr>
          <w:ilvl w:val="0"/>
          <w:numId w:val="17"/>
        </w:numPr>
        <w:spacing w:after="0" w:line="240" w:lineRule="auto"/>
        <w:jc w:val="both"/>
        <w:rPr>
          <w:rFonts w:ascii="Times New Roman" w:hAnsi="Times New Roman" w:cs="Times New Roman"/>
          <w:b/>
          <w:sz w:val="20"/>
          <w:szCs w:val="20"/>
        </w:rPr>
      </w:pPr>
      <w:r w:rsidRPr="0005030B">
        <w:rPr>
          <w:rFonts w:ascii="Times New Roman" w:hAnsi="Times New Roman" w:cs="Times New Roman"/>
          <w:b/>
          <w:sz w:val="20"/>
          <w:szCs w:val="20"/>
        </w:rPr>
        <w:t>INTRODUCTION</w:t>
      </w:r>
      <w:r w:rsidR="00CE79DD" w:rsidRPr="0005030B">
        <w:rPr>
          <w:rFonts w:ascii="Times New Roman" w:hAnsi="Times New Roman" w:cs="Times New Roman"/>
          <w:b/>
          <w:sz w:val="20"/>
          <w:szCs w:val="20"/>
        </w:rPr>
        <w:t>:</w:t>
      </w:r>
      <w:r w:rsidR="00A13218" w:rsidRPr="0005030B">
        <w:rPr>
          <w:rFonts w:ascii="Times New Roman" w:hAnsi="Times New Roman" w:cs="Times New Roman"/>
          <w:b/>
          <w:sz w:val="20"/>
          <w:szCs w:val="20"/>
        </w:rPr>
        <w:t xml:space="preserve"> </w:t>
      </w:r>
    </w:p>
    <w:p w14:paraId="5BA35BA8" w14:textId="77777777" w:rsidR="00971306" w:rsidRPr="00971306" w:rsidRDefault="00971306" w:rsidP="00971306">
      <w:pPr>
        <w:spacing w:after="0" w:line="240" w:lineRule="auto"/>
        <w:jc w:val="both"/>
        <w:rPr>
          <w:rFonts w:ascii="Times New Roman" w:hAnsi="Times New Roman" w:cs="Times New Roman"/>
          <w:b/>
          <w:sz w:val="10"/>
          <w:szCs w:val="10"/>
        </w:rPr>
      </w:pPr>
    </w:p>
    <w:p w14:paraId="795CAF5C" w14:textId="77777777" w:rsidR="00A06A5B" w:rsidRDefault="00D4375E" w:rsidP="00971306">
      <w:pPr>
        <w:shd w:val="clear" w:color="auto" w:fill="FFFFFF" w:themeFill="background1"/>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 xml:space="preserve">The national health policy identifies the delivery of primary health care (PHC) as the core strategy for improving the health of Nigerians, underscoring its importance as the platform for accelerating Nigeria’s progress towards Universal Health Coverage (UHC) and achievement of the Sustainable Development Goals (SDGs). However, despite substantial efforts and investments over the years, Nigeria is not on track to achieve the SDGs. Maternal mortality is high at 512/100,000 live births, with limited access to skilled birth attendants at delivery (35% in rural areas). Similarly, infant and under-five mortality remain high at 62 and 102 per 1,000 live births respectively, with out-of-pocket payments at 70% of health expenditure. The poor performance is reflective of a weak PHC system weighed down by a shortage of critical human resources, widespread dilapidation of PHC infrastructure, sub-optimal financing, lack of performance-based management, and challenges with logistics for medicines and commodities, resulting in low community demand for services. Addressing these challenges requires a shift from </w:t>
      </w:r>
      <w:r w:rsidR="00494BF3" w:rsidRPr="0005030B">
        <w:rPr>
          <w:rFonts w:ascii="Times New Roman" w:hAnsi="Times New Roman" w:cs="Times New Roman"/>
          <w:sz w:val="20"/>
          <w:szCs w:val="20"/>
        </w:rPr>
        <w:t>programme-based</w:t>
      </w:r>
      <w:r w:rsidRPr="0005030B">
        <w:rPr>
          <w:rFonts w:ascii="Times New Roman" w:hAnsi="Times New Roman" w:cs="Times New Roman"/>
          <w:sz w:val="20"/>
          <w:szCs w:val="20"/>
        </w:rPr>
        <w:t xml:space="preserve"> PHC interventions to a more sustainable and holistic approach that addresses foundational issues particularly PHC human resources, and infrastructure.  </w:t>
      </w:r>
    </w:p>
    <w:p w14:paraId="4C3A861F" w14:textId="77777777" w:rsidR="00A06A5B" w:rsidRPr="00A06A5B" w:rsidRDefault="00A06A5B" w:rsidP="00C51AEE">
      <w:pPr>
        <w:shd w:val="clear" w:color="auto" w:fill="FFFFFF" w:themeFill="background1"/>
        <w:spacing w:after="0" w:line="240" w:lineRule="auto"/>
        <w:jc w:val="both"/>
        <w:rPr>
          <w:rFonts w:ascii="Times New Roman" w:hAnsi="Times New Roman" w:cs="Times New Roman"/>
          <w:sz w:val="12"/>
          <w:szCs w:val="12"/>
        </w:rPr>
      </w:pPr>
    </w:p>
    <w:p w14:paraId="62AC3826" w14:textId="6E8DAD34" w:rsidR="00C51AEE" w:rsidRPr="0005030B" w:rsidRDefault="00C51AEE" w:rsidP="00C51AEE">
      <w:pPr>
        <w:shd w:val="clear" w:color="auto" w:fill="FFFFFF" w:themeFill="background1"/>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Nigeria’s health sector led by the Honourable Coordinating Minister of Health and Social Welfare, has signed a compact with Mr President to deliver on the Presidential commitments for Health. This is to be achieved through the implementation of the ‘Nigerian Health Sector Renewal Investment Programme’ (NHSRIP) using a sector-wide approach (</w:t>
      </w:r>
      <w:proofErr w:type="spellStart"/>
      <w:r w:rsidRPr="0005030B">
        <w:rPr>
          <w:rFonts w:ascii="Times New Roman" w:hAnsi="Times New Roman" w:cs="Times New Roman"/>
          <w:sz w:val="20"/>
          <w:szCs w:val="20"/>
        </w:rPr>
        <w:t>SWAp</w:t>
      </w:r>
      <w:proofErr w:type="spellEnd"/>
      <w:r w:rsidRPr="0005030B">
        <w:rPr>
          <w:rFonts w:ascii="Times New Roman" w:hAnsi="Times New Roman" w:cs="Times New Roman"/>
          <w:sz w:val="20"/>
          <w:szCs w:val="20"/>
        </w:rPr>
        <w:t xml:space="preserve">). By extension, a ‘Strategic Blueprint for PHC’ consisting of three (3) Pillars has been developed by the NPHCDA’s new management to deliver on the PHC component of the Presidential compact. Central to the PHC strategy is achieving the NHSRIP goal of ensuring 17,600 PHC facilities are made functional to deliver quality health care services to Nigeria over a 4-year plan period. </w:t>
      </w:r>
    </w:p>
    <w:p w14:paraId="6B3B7AA3" w14:textId="77777777" w:rsidR="00A06A5B" w:rsidRPr="00A06A5B" w:rsidRDefault="00A06A5B" w:rsidP="00C51AEE">
      <w:pPr>
        <w:shd w:val="clear" w:color="auto" w:fill="FFFFFF" w:themeFill="background1"/>
        <w:spacing w:after="0" w:line="240" w:lineRule="auto"/>
        <w:jc w:val="both"/>
        <w:rPr>
          <w:rFonts w:ascii="Times New Roman" w:hAnsi="Times New Roman" w:cs="Times New Roman"/>
          <w:sz w:val="12"/>
          <w:szCs w:val="12"/>
        </w:rPr>
      </w:pPr>
    </w:p>
    <w:p w14:paraId="77142BC5" w14:textId="3DA6EBAC" w:rsidR="00613100" w:rsidRPr="0005030B" w:rsidRDefault="00C51AEE" w:rsidP="00C51AEE">
      <w:pPr>
        <w:shd w:val="clear" w:color="auto" w:fill="FFFFFF" w:themeFill="background1"/>
        <w:spacing w:after="0" w:line="240" w:lineRule="auto"/>
        <w:jc w:val="both"/>
        <w:rPr>
          <w:rFonts w:ascii="Times New Roman" w:hAnsi="Times New Roman" w:cs="Times New Roman"/>
          <w:color w:val="FF0000"/>
          <w:sz w:val="20"/>
          <w:szCs w:val="20"/>
          <w:lang w:val="en-ZA"/>
        </w:rPr>
      </w:pPr>
      <w:r w:rsidRPr="0005030B">
        <w:rPr>
          <w:rFonts w:ascii="Times New Roman" w:hAnsi="Times New Roman" w:cs="Times New Roman"/>
          <w:sz w:val="20"/>
          <w:szCs w:val="20"/>
        </w:rPr>
        <w:t xml:space="preserve">To ensure effectiveness and overall value for money, the NPHCDA has defined 2 tiers of PHC facilities based on functionality, i.e., Levels 1 and 2. The strategy will ensure at least one functional Level 2 PHC per political ward that operates for 24 hours across the country, with systematic evidence-based scale-up to the target of 17,600 functional PHCs. </w:t>
      </w:r>
      <w:r w:rsidR="00DF4650" w:rsidRPr="0005030B">
        <w:rPr>
          <w:rFonts w:ascii="Times New Roman" w:hAnsi="Times New Roman" w:cs="Times New Roman"/>
          <w:sz w:val="20"/>
          <w:szCs w:val="20"/>
        </w:rPr>
        <w:t xml:space="preserve">Already, </w:t>
      </w:r>
      <w:r w:rsidR="006C4EE8" w:rsidRPr="0005030B">
        <w:rPr>
          <w:rFonts w:ascii="Times New Roman" w:hAnsi="Times New Roman" w:cs="Times New Roman"/>
          <w:sz w:val="20"/>
          <w:szCs w:val="20"/>
        </w:rPr>
        <w:t xml:space="preserve">a </w:t>
      </w:r>
      <w:r w:rsidR="00F26F94" w:rsidRPr="0005030B">
        <w:rPr>
          <w:rFonts w:ascii="Times New Roman" w:hAnsi="Times New Roman" w:cs="Times New Roman"/>
          <w:sz w:val="20"/>
          <w:szCs w:val="20"/>
        </w:rPr>
        <w:t xml:space="preserve">Phase 1 </w:t>
      </w:r>
      <w:r w:rsidR="006C4EE8" w:rsidRPr="0005030B">
        <w:rPr>
          <w:rFonts w:ascii="Times New Roman" w:hAnsi="Times New Roman" w:cs="Times New Roman"/>
          <w:sz w:val="20"/>
          <w:szCs w:val="20"/>
        </w:rPr>
        <w:t xml:space="preserve">Baseline Assessment of </w:t>
      </w:r>
      <w:r w:rsidR="007B661F" w:rsidRPr="0005030B">
        <w:rPr>
          <w:rFonts w:ascii="Times New Roman" w:hAnsi="Times New Roman" w:cs="Times New Roman"/>
          <w:sz w:val="20"/>
          <w:szCs w:val="20"/>
        </w:rPr>
        <w:t xml:space="preserve">8,809 (BHCPF facilities) </w:t>
      </w:r>
      <w:r w:rsidR="00AD22C0" w:rsidRPr="0005030B">
        <w:rPr>
          <w:rFonts w:ascii="Times New Roman" w:hAnsi="Times New Roman" w:cs="Times New Roman"/>
          <w:sz w:val="20"/>
          <w:szCs w:val="20"/>
        </w:rPr>
        <w:t>has</w:t>
      </w:r>
      <w:r w:rsidR="007B661F" w:rsidRPr="0005030B">
        <w:rPr>
          <w:rFonts w:ascii="Times New Roman" w:hAnsi="Times New Roman" w:cs="Times New Roman"/>
          <w:sz w:val="20"/>
          <w:szCs w:val="20"/>
        </w:rPr>
        <w:t xml:space="preserve"> been completed. </w:t>
      </w:r>
      <w:r w:rsidR="00613100" w:rsidRPr="0005030B">
        <w:rPr>
          <w:rFonts w:ascii="Times New Roman" w:hAnsi="Times New Roman" w:cs="Times New Roman"/>
          <w:color w:val="000000" w:themeColor="text1"/>
          <w:sz w:val="20"/>
          <w:szCs w:val="20"/>
        </w:rPr>
        <w:t>To ensure the successful execution of th</w:t>
      </w:r>
      <w:r w:rsidRPr="0005030B">
        <w:rPr>
          <w:rFonts w:ascii="Times New Roman" w:hAnsi="Times New Roman" w:cs="Times New Roman"/>
          <w:color w:val="000000" w:themeColor="text1"/>
          <w:sz w:val="20"/>
          <w:szCs w:val="20"/>
        </w:rPr>
        <w:t>is</w:t>
      </w:r>
      <w:r w:rsidR="00613100" w:rsidRPr="0005030B">
        <w:rPr>
          <w:rFonts w:ascii="Times New Roman" w:hAnsi="Times New Roman" w:cs="Times New Roman"/>
          <w:color w:val="000000" w:themeColor="text1"/>
          <w:sz w:val="20"/>
          <w:szCs w:val="20"/>
        </w:rPr>
        <w:t xml:space="preserve"> </w:t>
      </w:r>
      <w:r w:rsidR="00AD22C0" w:rsidRPr="0005030B">
        <w:rPr>
          <w:rFonts w:ascii="Times New Roman" w:hAnsi="Times New Roman" w:cs="Times New Roman"/>
          <w:color w:val="000000" w:themeColor="text1"/>
          <w:sz w:val="20"/>
          <w:szCs w:val="20"/>
        </w:rPr>
        <w:t>project</w:t>
      </w:r>
      <w:r w:rsidR="00613100" w:rsidRPr="0005030B">
        <w:rPr>
          <w:rFonts w:ascii="Times New Roman" w:hAnsi="Times New Roman" w:cs="Times New Roman"/>
          <w:color w:val="000000" w:themeColor="text1"/>
          <w:sz w:val="20"/>
          <w:szCs w:val="20"/>
        </w:rPr>
        <w:t xml:space="preserve">, the NPHCDA is seeking the engagement of </w:t>
      </w:r>
      <w:r w:rsidR="00C90503" w:rsidRPr="0005030B">
        <w:rPr>
          <w:rFonts w:ascii="Times New Roman" w:hAnsi="Times New Roman" w:cs="Times New Roman"/>
          <w:color w:val="000000" w:themeColor="text1"/>
          <w:sz w:val="20"/>
          <w:szCs w:val="20"/>
        </w:rPr>
        <w:t xml:space="preserve">an </w:t>
      </w:r>
      <w:r w:rsidR="00752586" w:rsidRPr="0005030B">
        <w:rPr>
          <w:rFonts w:ascii="Times New Roman" w:hAnsi="Times New Roman" w:cs="Times New Roman"/>
          <w:color w:val="000000" w:themeColor="text1"/>
          <w:sz w:val="20"/>
          <w:szCs w:val="20"/>
        </w:rPr>
        <w:t xml:space="preserve">experienced </w:t>
      </w:r>
      <w:r w:rsidRPr="0005030B">
        <w:rPr>
          <w:rFonts w:ascii="Times New Roman" w:hAnsi="Times New Roman" w:cs="Times New Roman"/>
          <w:color w:val="000000" w:themeColor="text1"/>
          <w:sz w:val="20"/>
          <w:szCs w:val="20"/>
        </w:rPr>
        <w:t xml:space="preserve">Technical </w:t>
      </w:r>
      <w:r w:rsidR="00613100" w:rsidRPr="0005030B">
        <w:rPr>
          <w:rFonts w:ascii="Times New Roman" w:hAnsi="Times New Roman" w:cs="Times New Roman"/>
          <w:color w:val="000000" w:themeColor="text1"/>
          <w:sz w:val="20"/>
          <w:szCs w:val="20"/>
        </w:rPr>
        <w:t>Consulta</w:t>
      </w:r>
      <w:r w:rsidR="006038D9" w:rsidRPr="0005030B">
        <w:rPr>
          <w:rFonts w:ascii="Times New Roman" w:hAnsi="Times New Roman" w:cs="Times New Roman"/>
          <w:color w:val="000000" w:themeColor="text1"/>
          <w:sz w:val="20"/>
          <w:szCs w:val="20"/>
        </w:rPr>
        <w:t>ncy Firm</w:t>
      </w:r>
      <w:r w:rsidR="00755232" w:rsidRPr="0005030B">
        <w:rPr>
          <w:rFonts w:ascii="Times New Roman" w:hAnsi="Times New Roman" w:cs="Times New Roman"/>
          <w:color w:val="000000" w:themeColor="text1"/>
          <w:sz w:val="20"/>
          <w:szCs w:val="20"/>
          <w:lang w:val="en-US"/>
        </w:rPr>
        <w:t xml:space="preserve"> to oversee the implementation </w:t>
      </w:r>
      <w:r w:rsidR="006038D9" w:rsidRPr="0005030B">
        <w:rPr>
          <w:rFonts w:ascii="Times New Roman" w:hAnsi="Times New Roman" w:cs="Times New Roman"/>
          <w:color w:val="000000" w:themeColor="text1"/>
          <w:sz w:val="20"/>
          <w:szCs w:val="20"/>
          <w:lang w:val="en-US"/>
        </w:rPr>
        <w:t xml:space="preserve">of </w:t>
      </w:r>
      <w:r w:rsidR="00AD22C0" w:rsidRPr="0005030B">
        <w:rPr>
          <w:rFonts w:ascii="Times New Roman" w:hAnsi="Times New Roman" w:cs="Times New Roman"/>
          <w:color w:val="000000" w:themeColor="text1"/>
          <w:sz w:val="20"/>
          <w:szCs w:val="20"/>
          <w:lang w:val="en-US"/>
        </w:rPr>
        <w:t xml:space="preserve">the </w:t>
      </w:r>
      <w:r w:rsidR="00B74253" w:rsidRPr="0005030B">
        <w:rPr>
          <w:rFonts w:ascii="Times New Roman" w:hAnsi="Times New Roman" w:cs="Times New Roman"/>
          <w:color w:val="000000" w:themeColor="text1"/>
          <w:sz w:val="20"/>
          <w:szCs w:val="20"/>
          <w:lang w:val="en-US"/>
        </w:rPr>
        <w:t xml:space="preserve">Phase 2 </w:t>
      </w:r>
      <w:r w:rsidRPr="0005030B">
        <w:rPr>
          <w:rFonts w:ascii="Times New Roman" w:hAnsi="Times New Roman" w:cs="Times New Roman"/>
          <w:color w:val="000000" w:themeColor="text1"/>
          <w:sz w:val="20"/>
          <w:szCs w:val="20"/>
          <w:lang w:val="en-US"/>
        </w:rPr>
        <w:t xml:space="preserve">Baseline Assessment of </w:t>
      </w:r>
      <w:r w:rsidR="00A31207">
        <w:rPr>
          <w:rFonts w:ascii="Times New Roman" w:hAnsi="Times New Roman" w:cs="Times New Roman"/>
          <w:color w:val="000000" w:themeColor="text1"/>
          <w:sz w:val="20"/>
          <w:szCs w:val="20"/>
          <w:lang w:val="en-US"/>
        </w:rPr>
        <w:t>9</w:t>
      </w:r>
      <w:r w:rsidR="0049294A">
        <w:rPr>
          <w:rFonts w:ascii="Times New Roman" w:hAnsi="Times New Roman" w:cs="Times New Roman"/>
          <w:color w:val="000000" w:themeColor="text1"/>
          <w:sz w:val="20"/>
          <w:szCs w:val="20"/>
          <w:lang w:val="en-US"/>
        </w:rPr>
        <w:t>,</w:t>
      </w:r>
      <w:r w:rsidR="008F1AD9">
        <w:rPr>
          <w:rFonts w:ascii="Times New Roman" w:hAnsi="Times New Roman" w:cs="Times New Roman"/>
          <w:color w:val="000000" w:themeColor="text1"/>
          <w:sz w:val="20"/>
          <w:szCs w:val="20"/>
          <w:lang w:val="en-US"/>
        </w:rPr>
        <w:t>606</w:t>
      </w:r>
      <w:r w:rsidR="00A31207">
        <w:rPr>
          <w:rFonts w:ascii="Times New Roman" w:hAnsi="Times New Roman" w:cs="Times New Roman"/>
          <w:color w:val="000000" w:themeColor="text1"/>
          <w:sz w:val="20"/>
          <w:szCs w:val="20"/>
          <w:lang w:val="en-US"/>
        </w:rPr>
        <w:t xml:space="preserve"> </w:t>
      </w:r>
      <w:r w:rsidRPr="0005030B">
        <w:rPr>
          <w:rFonts w:ascii="Times New Roman" w:hAnsi="Times New Roman" w:cs="Times New Roman"/>
          <w:color w:val="000000" w:themeColor="text1"/>
          <w:sz w:val="20"/>
          <w:szCs w:val="20"/>
          <w:lang w:val="en-US"/>
        </w:rPr>
        <w:t xml:space="preserve">Primary Health </w:t>
      </w:r>
      <w:r w:rsidR="00BB2018" w:rsidRPr="0005030B">
        <w:rPr>
          <w:rFonts w:ascii="Times New Roman" w:hAnsi="Times New Roman" w:cs="Times New Roman"/>
          <w:color w:val="000000" w:themeColor="text1"/>
          <w:sz w:val="20"/>
          <w:szCs w:val="20"/>
          <w:lang w:val="en-US"/>
        </w:rPr>
        <w:t>C</w:t>
      </w:r>
      <w:r w:rsidRPr="0005030B">
        <w:rPr>
          <w:rFonts w:ascii="Times New Roman" w:hAnsi="Times New Roman" w:cs="Times New Roman"/>
          <w:color w:val="000000" w:themeColor="text1"/>
          <w:sz w:val="20"/>
          <w:szCs w:val="20"/>
          <w:lang w:val="en-US"/>
        </w:rPr>
        <w:t>are Facilities</w:t>
      </w:r>
      <w:r w:rsidR="00A31207">
        <w:rPr>
          <w:rFonts w:ascii="Times New Roman" w:hAnsi="Times New Roman" w:cs="Times New Roman"/>
          <w:color w:val="000000" w:themeColor="text1"/>
          <w:sz w:val="20"/>
          <w:szCs w:val="20"/>
          <w:lang w:val="en-US"/>
        </w:rPr>
        <w:t xml:space="preserve">, </w:t>
      </w:r>
      <w:r w:rsidRPr="0005030B">
        <w:rPr>
          <w:rFonts w:ascii="Times New Roman" w:hAnsi="Times New Roman" w:cs="Times New Roman"/>
          <w:color w:val="000000" w:themeColor="text1"/>
          <w:sz w:val="20"/>
          <w:szCs w:val="20"/>
          <w:lang w:val="en-US"/>
        </w:rPr>
        <w:t>in Nigeria</w:t>
      </w:r>
      <w:r w:rsidR="007B661F" w:rsidRPr="0005030B">
        <w:rPr>
          <w:rFonts w:ascii="Times New Roman" w:hAnsi="Times New Roman" w:cs="Times New Roman"/>
          <w:color w:val="000000" w:themeColor="text1"/>
          <w:sz w:val="20"/>
          <w:szCs w:val="20"/>
          <w:lang w:val="en-US"/>
        </w:rPr>
        <w:t xml:space="preserve"> (excluding th</w:t>
      </w:r>
      <w:r w:rsidR="00AD22C0" w:rsidRPr="0005030B">
        <w:rPr>
          <w:rFonts w:ascii="Times New Roman" w:hAnsi="Times New Roman" w:cs="Times New Roman"/>
          <w:color w:val="000000" w:themeColor="text1"/>
          <w:sz w:val="20"/>
          <w:szCs w:val="20"/>
          <w:lang w:val="en-US"/>
        </w:rPr>
        <w:t>e</w:t>
      </w:r>
      <w:r w:rsidR="007B661F" w:rsidRPr="0005030B">
        <w:rPr>
          <w:rFonts w:ascii="Times New Roman" w:hAnsi="Times New Roman" w:cs="Times New Roman"/>
          <w:color w:val="000000" w:themeColor="text1"/>
          <w:sz w:val="20"/>
          <w:szCs w:val="20"/>
          <w:lang w:val="en-US"/>
        </w:rPr>
        <w:t xml:space="preserve"> 8,809 BHCPF facilities that</w:t>
      </w:r>
      <w:r w:rsidR="00AD22C0" w:rsidRPr="0005030B">
        <w:rPr>
          <w:rFonts w:ascii="Times New Roman" w:hAnsi="Times New Roman" w:cs="Times New Roman"/>
          <w:color w:val="000000" w:themeColor="text1"/>
          <w:sz w:val="20"/>
          <w:szCs w:val="20"/>
          <w:lang w:val="en-US"/>
        </w:rPr>
        <w:t xml:space="preserve"> </w:t>
      </w:r>
      <w:r w:rsidR="00C90503" w:rsidRPr="0005030B">
        <w:rPr>
          <w:rFonts w:ascii="Times New Roman" w:hAnsi="Times New Roman" w:cs="Times New Roman"/>
          <w:color w:val="000000" w:themeColor="text1"/>
          <w:sz w:val="20"/>
          <w:szCs w:val="20"/>
          <w:lang w:val="en-US"/>
        </w:rPr>
        <w:t>have</w:t>
      </w:r>
      <w:r w:rsidR="00AD22C0" w:rsidRPr="0005030B">
        <w:rPr>
          <w:rFonts w:ascii="Times New Roman" w:hAnsi="Times New Roman" w:cs="Times New Roman"/>
          <w:color w:val="000000" w:themeColor="text1"/>
          <w:sz w:val="20"/>
          <w:szCs w:val="20"/>
          <w:lang w:val="en-US"/>
        </w:rPr>
        <w:t xml:space="preserve"> been assessed)</w:t>
      </w:r>
      <w:r w:rsidR="00613100" w:rsidRPr="0005030B">
        <w:rPr>
          <w:rFonts w:ascii="Times New Roman" w:hAnsi="Times New Roman" w:cs="Times New Roman"/>
          <w:color w:val="000000" w:themeColor="text1"/>
          <w:sz w:val="20"/>
          <w:szCs w:val="20"/>
        </w:rPr>
        <w:t>.</w:t>
      </w:r>
    </w:p>
    <w:p w14:paraId="0D6AA4E8" w14:textId="77777777" w:rsidR="00B4458A" w:rsidRPr="00CB3CFD" w:rsidRDefault="00B4458A" w:rsidP="00B4458A">
      <w:pPr>
        <w:spacing w:after="0" w:line="240" w:lineRule="auto"/>
        <w:jc w:val="both"/>
        <w:rPr>
          <w:rFonts w:ascii="Times New Roman" w:hAnsi="Times New Roman" w:cs="Times New Roman"/>
          <w:sz w:val="24"/>
          <w:szCs w:val="24"/>
        </w:rPr>
      </w:pPr>
    </w:p>
    <w:p w14:paraId="334D4B6B" w14:textId="676B61B7" w:rsidR="00D06BF7" w:rsidRPr="0005030B" w:rsidRDefault="00516465" w:rsidP="00211342">
      <w:pPr>
        <w:pStyle w:val="ListParagraph"/>
        <w:numPr>
          <w:ilvl w:val="0"/>
          <w:numId w:val="17"/>
        </w:numPr>
        <w:autoSpaceDE w:val="0"/>
        <w:autoSpaceDN w:val="0"/>
        <w:adjustRightInd w:val="0"/>
        <w:spacing w:after="0" w:line="240" w:lineRule="auto"/>
        <w:ind w:left="357" w:hanging="357"/>
        <w:jc w:val="both"/>
        <w:rPr>
          <w:rFonts w:ascii="Times New Roman" w:hAnsi="Times New Roman" w:cs="Times New Roman"/>
          <w:sz w:val="20"/>
          <w:szCs w:val="20"/>
        </w:rPr>
      </w:pPr>
      <w:r w:rsidRPr="0005030B">
        <w:rPr>
          <w:rFonts w:ascii="Times New Roman" w:hAnsi="Times New Roman" w:cs="Times New Roman"/>
          <w:b/>
          <w:bCs/>
          <w:sz w:val="20"/>
          <w:szCs w:val="20"/>
        </w:rPr>
        <w:t>OBJECTIVES</w:t>
      </w:r>
      <w:r w:rsidR="009C2B17" w:rsidRPr="0005030B">
        <w:rPr>
          <w:rFonts w:ascii="Times New Roman" w:hAnsi="Times New Roman" w:cs="Times New Roman"/>
          <w:b/>
          <w:bCs/>
          <w:sz w:val="20"/>
          <w:szCs w:val="20"/>
        </w:rPr>
        <w:t xml:space="preserve"> </w:t>
      </w:r>
      <w:r w:rsidRPr="0005030B">
        <w:rPr>
          <w:rFonts w:ascii="Times New Roman" w:hAnsi="Times New Roman" w:cs="Times New Roman"/>
          <w:b/>
          <w:bCs/>
          <w:sz w:val="20"/>
          <w:szCs w:val="20"/>
        </w:rPr>
        <w:t>OF THE CONSULTAN</w:t>
      </w:r>
      <w:r w:rsidR="009C2B17" w:rsidRPr="0005030B">
        <w:rPr>
          <w:rFonts w:ascii="Times New Roman" w:hAnsi="Times New Roman" w:cs="Times New Roman"/>
          <w:b/>
          <w:bCs/>
          <w:sz w:val="20"/>
          <w:szCs w:val="20"/>
        </w:rPr>
        <w:t>CY SERVICE</w:t>
      </w:r>
      <w:r w:rsidR="00CE79DD" w:rsidRPr="0005030B">
        <w:rPr>
          <w:rFonts w:ascii="Times New Roman" w:hAnsi="Times New Roman" w:cs="Times New Roman"/>
          <w:b/>
          <w:bCs/>
          <w:sz w:val="20"/>
          <w:szCs w:val="20"/>
        </w:rPr>
        <w:t>:</w:t>
      </w:r>
      <w:r w:rsidR="00216066" w:rsidRPr="0005030B">
        <w:rPr>
          <w:rFonts w:ascii="Times New Roman" w:hAnsi="Times New Roman" w:cs="Times New Roman"/>
          <w:b/>
          <w:bCs/>
          <w:sz w:val="20"/>
          <w:szCs w:val="20"/>
        </w:rPr>
        <w:t xml:space="preserve"> </w:t>
      </w:r>
    </w:p>
    <w:p w14:paraId="68E1930D" w14:textId="6578B760" w:rsidR="00C51AEE" w:rsidRPr="0005030B" w:rsidRDefault="00C51AEE" w:rsidP="00C51AEE">
      <w:pPr>
        <w:shd w:val="clear" w:color="auto" w:fill="FFFFFF" w:themeFill="background1"/>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 xml:space="preserve">To enable evidence-based decision-making for the PHC revitalization process </w:t>
      </w:r>
      <w:r w:rsidRPr="0005030B">
        <w:rPr>
          <w:rFonts w:ascii="Times New Roman" w:hAnsi="Times New Roman" w:cs="Times New Roman"/>
          <w:sz w:val="20"/>
          <w:szCs w:val="20"/>
          <w:lang w:val="en-ZA"/>
        </w:rPr>
        <w:t xml:space="preserve">that takes into consideration facility-based data, </w:t>
      </w:r>
      <w:r w:rsidRPr="0005030B">
        <w:rPr>
          <w:rFonts w:ascii="Times New Roman" w:hAnsi="Times New Roman" w:cs="Times New Roman"/>
          <w:sz w:val="20"/>
          <w:szCs w:val="20"/>
        </w:rPr>
        <w:t xml:space="preserve">and effectively addresses equity issues such as </w:t>
      </w:r>
      <w:r w:rsidRPr="0005030B">
        <w:rPr>
          <w:rFonts w:ascii="Times New Roman" w:hAnsi="Times New Roman" w:cs="Times New Roman"/>
          <w:sz w:val="20"/>
          <w:szCs w:val="20"/>
          <w:lang w:val="en-ZA"/>
        </w:rPr>
        <w:t>ward population, disease burden</w:t>
      </w:r>
      <w:r w:rsidR="002A3C7E" w:rsidRPr="0005030B">
        <w:rPr>
          <w:rFonts w:ascii="Times New Roman" w:hAnsi="Times New Roman" w:cs="Times New Roman"/>
          <w:sz w:val="20"/>
          <w:szCs w:val="20"/>
          <w:lang w:val="en-ZA"/>
        </w:rPr>
        <w:t>,</w:t>
      </w:r>
      <w:r w:rsidRPr="0005030B">
        <w:rPr>
          <w:rFonts w:ascii="Times New Roman" w:hAnsi="Times New Roman" w:cs="Times New Roman"/>
          <w:sz w:val="20"/>
          <w:szCs w:val="20"/>
          <w:lang w:val="en-ZA"/>
        </w:rPr>
        <w:t xml:space="preserve"> and geographic access; </w:t>
      </w:r>
      <w:r w:rsidRPr="0005030B">
        <w:rPr>
          <w:rFonts w:ascii="Times New Roman" w:hAnsi="Times New Roman" w:cs="Times New Roman"/>
          <w:sz w:val="20"/>
          <w:szCs w:val="20"/>
        </w:rPr>
        <w:t>a factual baseline of the situation of PHC facilities across Nigeria must be established. The assessment is particularly critical in view of the fluid nature of the human resources at PHC level</w:t>
      </w:r>
      <w:r w:rsidR="00AD22C0" w:rsidRPr="0005030B">
        <w:rPr>
          <w:rFonts w:ascii="Times New Roman" w:hAnsi="Times New Roman" w:cs="Times New Roman"/>
          <w:sz w:val="20"/>
          <w:szCs w:val="20"/>
        </w:rPr>
        <w:t>,</w:t>
      </w:r>
      <w:r w:rsidRPr="0005030B">
        <w:rPr>
          <w:rFonts w:ascii="Times New Roman" w:hAnsi="Times New Roman" w:cs="Times New Roman"/>
          <w:sz w:val="20"/>
          <w:szCs w:val="20"/>
        </w:rPr>
        <w:t xml:space="preserve"> especially the skilled birth </w:t>
      </w:r>
      <w:r w:rsidR="00AD22C0" w:rsidRPr="0005030B">
        <w:rPr>
          <w:rFonts w:ascii="Times New Roman" w:hAnsi="Times New Roman" w:cs="Times New Roman"/>
          <w:sz w:val="20"/>
          <w:szCs w:val="20"/>
        </w:rPr>
        <w:t>attendants</w:t>
      </w:r>
      <w:r w:rsidRPr="0005030B">
        <w:rPr>
          <w:rFonts w:ascii="Times New Roman" w:hAnsi="Times New Roman" w:cs="Times New Roman"/>
          <w:sz w:val="20"/>
          <w:szCs w:val="20"/>
        </w:rPr>
        <w:t>. The assessment w</w:t>
      </w:r>
      <w:r w:rsidR="00130801" w:rsidRPr="0005030B">
        <w:rPr>
          <w:rFonts w:ascii="Times New Roman" w:hAnsi="Times New Roman" w:cs="Times New Roman"/>
          <w:sz w:val="20"/>
          <w:szCs w:val="20"/>
        </w:rPr>
        <w:t>ill</w:t>
      </w:r>
      <w:r w:rsidRPr="0005030B">
        <w:rPr>
          <w:rFonts w:ascii="Times New Roman" w:hAnsi="Times New Roman" w:cs="Times New Roman"/>
          <w:sz w:val="20"/>
          <w:szCs w:val="20"/>
        </w:rPr>
        <w:t xml:space="preserve"> build on the HRH repository developed for 10 states by the NPHCDA and verify recent national </w:t>
      </w:r>
      <w:r w:rsidR="00AD22C0" w:rsidRPr="0005030B">
        <w:rPr>
          <w:rFonts w:ascii="Times New Roman" w:hAnsi="Times New Roman" w:cs="Times New Roman"/>
          <w:sz w:val="20"/>
          <w:szCs w:val="20"/>
        </w:rPr>
        <w:t xml:space="preserve">interventions </w:t>
      </w:r>
      <w:r w:rsidRPr="0005030B">
        <w:rPr>
          <w:rFonts w:ascii="Times New Roman" w:hAnsi="Times New Roman" w:cs="Times New Roman"/>
          <w:sz w:val="20"/>
          <w:szCs w:val="20"/>
        </w:rPr>
        <w:t xml:space="preserve">to recruit and deploy SBAs nationwide. </w:t>
      </w:r>
      <w:r w:rsidRPr="0005030B">
        <w:rPr>
          <w:rFonts w:ascii="Times New Roman" w:hAnsi="Times New Roman" w:cs="Times New Roman"/>
          <w:sz w:val="20"/>
          <w:szCs w:val="20"/>
          <w:lang w:val="en-ZA"/>
        </w:rPr>
        <w:t>A</w:t>
      </w:r>
      <w:r w:rsidR="00BB2018" w:rsidRPr="0005030B">
        <w:rPr>
          <w:rFonts w:ascii="Times New Roman" w:hAnsi="Times New Roman" w:cs="Times New Roman"/>
          <w:sz w:val="20"/>
          <w:szCs w:val="20"/>
          <w:lang w:val="en-ZA"/>
        </w:rPr>
        <w:t xml:space="preserve"> </w:t>
      </w:r>
      <w:r w:rsidRPr="0005030B">
        <w:rPr>
          <w:rFonts w:ascii="Times New Roman" w:hAnsi="Times New Roman" w:cs="Times New Roman"/>
          <w:sz w:val="20"/>
          <w:szCs w:val="20"/>
          <w:lang w:val="en-ZA"/>
        </w:rPr>
        <w:t>centralized, comprehensive, and up-to-date database will be a reference point for analysing PHC facility requirements, identifying gaps</w:t>
      </w:r>
      <w:r w:rsidR="00AD22C0" w:rsidRPr="0005030B">
        <w:rPr>
          <w:rFonts w:ascii="Times New Roman" w:hAnsi="Times New Roman" w:cs="Times New Roman"/>
          <w:sz w:val="20"/>
          <w:szCs w:val="20"/>
          <w:lang w:val="en-ZA"/>
        </w:rPr>
        <w:t>,</w:t>
      </w:r>
      <w:r w:rsidRPr="0005030B">
        <w:rPr>
          <w:rFonts w:ascii="Times New Roman" w:hAnsi="Times New Roman" w:cs="Times New Roman"/>
          <w:sz w:val="20"/>
          <w:szCs w:val="20"/>
          <w:lang w:val="en-ZA"/>
        </w:rPr>
        <w:t xml:space="preserve"> and guiding decision-making for investments.  In addition, the baseline assessment will enable effective </w:t>
      </w:r>
      <w:r w:rsidRPr="0005030B">
        <w:rPr>
          <w:rFonts w:ascii="Times New Roman" w:hAnsi="Times New Roman" w:cs="Times New Roman"/>
          <w:sz w:val="20"/>
          <w:szCs w:val="20"/>
        </w:rPr>
        <w:t xml:space="preserve">tracking of the planned PHC revitalization, inclusive of HRH and other PHC service interventions. </w:t>
      </w:r>
    </w:p>
    <w:p w14:paraId="30D34339" w14:textId="77777777" w:rsidR="00C51AEE" w:rsidRPr="0005030B" w:rsidRDefault="00C51AEE" w:rsidP="00C51AEE">
      <w:pPr>
        <w:shd w:val="clear" w:color="auto" w:fill="FFFFFF" w:themeFill="background1"/>
        <w:spacing w:after="0" w:line="240" w:lineRule="auto"/>
        <w:jc w:val="both"/>
        <w:rPr>
          <w:rFonts w:ascii="Times New Roman" w:hAnsi="Times New Roman" w:cs="Times New Roman"/>
          <w:sz w:val="20"/>
          <w:szCs w:val="20"/>
        </w:rPr>
      </w:pPr>
    </w:p>
    <w:p w14:paraId="33C6B1F5" w14:textId="10BDE4A2" w:rsidR="00C51AEE" w:rsidRPr="0005030B" w:rsidRDefault="00C51AEE" w:rsidP="00C51AEE">
      <w:pPr>
        <w:shd w:val="clear" w:color="auto" w:fill="FFFFFF" w:themeFill="background1"/>
        <w:spacing w:after="0" w:line="240" w:lineRule="auto"/>
        <w:jc w:val="both"/>
        <w:rPr>
          <w:rFonts w:ascii="Times New Roman" w:hAnsi="Times New Roman" w:cs="Times New Roman"/>
          <w:b/>
          <w:bCs/>
          <w:sz w:val="20"/>
          <w:szCs w:val="20"/>
        </w:rPr>
      </w:pPr>
      <w:r w:rsidRPr="0005030B">
        <w:rPr>
          <w:rFonts w:ascii="Times New Roman" w:hAnsi="Times New Roman" w:cs="Times New Roman"/>
          <w:b/>
          <w:bCs/>
          <w:sz w:val="20"/>
          <w:szCs w:val="20"/>
        </w:rPr>
        <w:t>Core Objectives:</w:t>
      </w:r>
    </w:p>
    <w:p w14:paraId="68A5CC15" w14:textId="347766F3" w:rsidR="00C51AEE" w:rsidRPr="0005030B" w:rsidRDefault="00C51AEE" w:rsidP="00C51AEE">
      <w:pPr>
        <w:shd w:val="clear" w:color="auto" w:fill="FFFFFF" w:themeFill="background1"/>
        <w:tabs>
          <w:tab w:val="left" w:pos="-990"/>
        </w:tabs>
        <w:spacing w:after="0" w:line="240" w:lineRule="auto"/>
        <w:ind w:right="-46"/>
        <w:jc w:val="both"/>
        <w:rPr>
          <w:rFonts w:ascii="Times New Roman" w:hAnsi="Times New Roman" w:cs="Times New Roman"/>
          <w:sz w:val="20"/>
          <w:szCs w:val="20"/>
        </w:rPr>
      </w:pPr>
      <w:r w:rsidRPr="0005030B">
        <w:rPr>
          <w:rFonts w:ascii="Times New Roman" w:hAnsi="Times New Roman" w:cs="Times New Roman"/>
          <w:sz w:val="20"/>
          <w:szCs w:val="20"/>
        </w:rPr>
        <w:t xml:space="preserve">The core objectives of the </w:t>
      </w:r>
      <w:r w:rsidR="004D3EB3" w:rsidRPr="0005030B">
        <w:rPr>
          <w:rFonts w:ascii="Times New Roman" w:hAnsi="Times New Roman" w:cs="Times New Roman"/>
          <w:sz w:val="20"/>
          <w:szCs w:val="20"/>
        </w:rPr>
        <w:t xml:space="preserve">assessment </w:t>
      </w:r>
      <w:r w:rsidRPr="0005030B">
        <w:rPr>
          <w:rFonts w:ascii="Times New Roman" w:hAnsi="Times New Roman" w:cs="Times New Roman"/>
          <w:sz w:val="20"/>
          <w:szCs w:val="20"/>
        </w:rPr>
        <w:t>exercise are;</w:t>
      </w:r>
    </w:p>
    <w:p w14:paraId="3B9337CB" w14:textId="70F3E13D" w:rsidR="00C51AEE" w:rsidRPr="0005030B" w:rsidRDefault="00C51AEE" w:rsidP="00C51AEE">
      <w:pPr>
        <w:pStyle w:val="ListParagraph"/>
        <w:numPr>
          <w:ilvl w:val="0"/>
          <w:numId w:val="25"/>
        </w:numPr>
        <w:shd w:val="clear" w:color="auto" w:fill="FFFFFF" w:themeFill="background1"/>
        <w:tabs>
          <w:tab w:val="left" w:pos="-990"/>
        </w:tabs>
        <w:spacing w:after="0" w:line="240" w:lineRule="auto"/>
        <w:ind w:right="-46"/>
        <w:jc w:val="both"/>
        <w:rPr>
          <w:rFonts w:ascii="Times New Roman" w:hAnsi="Times New Roman" w:cs="Times New Roman"/>
          <w:sz w:val="20"/>
          <w:szCs w:val="20"/>
        </w:rPr>
      </w:pPr>
      <w:r w:rsidRPr="0005030B">
        <w:rPr>
          <w:rFonts w:ascii="Times New Roman" w:hAnsi="Times New Roman" w:cs="Times New Roman"/>
          <w:sz w:val="20"/>
          <w:szCs w:val="20"/>
        </w:rPr>
        <w:t xml:space="preserve">To </w:t>
      </w:r>
      <w:r w:rsidR="00055E95" w:rsidRPr="0005030B">
        <w:rPr>
          <w:rFonts w:ascii="Times New Roman" w:hAnsi="Times New Roman" w:cs="Times New Roman"/>
          <w:sz w:val="20"/>
          <w:szCs w:val="20"/>
        </w:rPr>
        <w:t>esta</w:t>
      </w:r>
      <w:r w:rsidR="0085143C" w:rsidRPr="0005030B">
        <w:rPr>
          <w:rFonts w:ascii="Times New Roman" w:hAnsi="Times New Roman" w:cs="Times New Roman"/>
          <w:sz w:val="20"/>
          <w:szCs w:val="20"/>
        </w:rPr>
        <w:t>blish</w:t>
      </w:r>
      <w:r w:rsidRPr="0005030B">
        <w:rPr>
          <w:rFonts w:ascii="Times New Roman" w:hAnsi="Times New Roman" w:cs="Times New Roman"/>
          <w:sz w:val="20"/>
          <w:szCs w:val="20"/>
        </w:rPr>
        <w:t xml:space="preserve"> the baseline functionality status of all PHC facilities in the country</w:t>
      </w:r>
      <w:r w:rsidR="00B23E00" w:rsidRPr="0005030B">
        <w:rPr>
          <w:rFonts w:ascii="Times New Roman" w:hAnsi="Times New Roman" w:cs="Times New Roman"/>
          <w:sz w:val="20"/>
          <w:szCs w:val="20"/>
        </w:rPr>
        <w:t>.</w:t>
      </w:r>
    </w:p>
    <w:p w14:paraId="5D1FFCA6" w14:textId="1AC3664A" w:rsidR="000C00E2" w:rsidRPr="0005030B" w:rsidRDefault="00C51AEE" w:rsidP="000C00E2">
      <w:pPr>
        <w:pStyle w:val="ListParagraph"/>
        <w:numPr>
          <w:ilvl w:val="0"/>
          <w:numId w:val="25"/>
        </w:numPr>
        <w:shd w:val="clear" w:color="auto" w:fill="FFFFFF" w:themeFill="background1"/>
        <w:tabs>
          <w:tab w:val="left" w:pos="-990"/>
        </w:tabs>
        <w:spacing w:after="0" w:line="240" w:lineRule="auto"/>
        <w:ind w:right="-46"/>
        <w:jc w:val="both"/>
        <w:rPr>
          <w:rFonts w:ascii="Times New Roman" w:hAnsi="Times New Roman" w:cs="Times New Roman"/>
          <w:sz w:val="20"/>
          <w:szCs w:val="20"/>
        </w:rPr>
      </w:pPr>
      <w:r w:rsidRPr="0005030B">
        <w:rPr>
          <w:rFonts w:ascii="Times New Roman" w:hAnsi="Times New Roman" w:cs="Times New Roman"/>
          <w:sz w:val="20"/>
          <w:szCs w:val="20"/>
        </w:rPr>
        <w:t>To create</w:t>
      </w:r>
      <w:r w:rsidR="00324F3E" w:rsidRPr="0005030B">
        <w:rPr>
          <w:rFonts w:ascii="Times New Roman" w:hAnsi="Times New Roman" w:cs="Times New Roman"/>
          <w:sz w:val="20"/>
          <w:szCs w:val="20"/>
        </w:rPr>
        <w:t>/update</w:t>
      </w:r>
      <w:r w:rsidRPr="0005030B">
        <w:rPr>
          <w:rFonts w:ascii="Times New Roman" w:hAnsi="Times New Roman" w:cs="Times New Roman"/>
          <w:sz w:val="20"/>
          <w:szCs w:val="20"/>
        </w:rPr>
        <w:t xml:space="preserve"> a live database to enhance the visibility and planning of PHC revitalization efforts and establish a system for routine updates.</w:t>
      </w:r>
    </w:p>
    <w:p w14:paraId="413B12BB" w14:textId="77777777" w:rsidR="002B5E8A" w:rsidRPr="00CB3CFD" w:rsidRDefault="002B5E8A" w:rsidP="000F04A7">
      <w:pPr>
        <w:shd w:val="clear" w:color="auto" w:fill="FFFFFF" w:themeFill="background1"/>
        <w:tabs>
          <w:tab w:val="left" w:pos="-990"/>
        </w:tabs>
        <w:spacing w:after="0" w:line="240" w:lineRule="auto"/>
        <w:ind w:right="-46"/>
        <w:jc w:val="both"/>
        <w:rPr>
          <w:rFonts w:ascii="Times New Roman" w:hAnsi="Times New Roman" w:cs="Times New Roman"/>
          <w:sz w:val="24"/>
          <w:szCs w:val="24"/>
        </w:rPr>
      </w:pPr>
    </w:p>
    <w:p w14:paraId="48BDC6B0" w14:textId="199C471C" w:rsidR="00965CEF" w:rsidRPr="0005030B" w:rsidRDefault="00516465">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themeColor="text1"/>
          <w:sz w:val="20"/>
          <w:szCs w:val="20"/>
        </w:rPr>
      </w:pPr>
      <w:r w:rsidRPr="0005030B">
        <w:rPr>
          <w:rFonts w:ascii="Times New Roman" w:hAnsi="Times New Roman" w:cs="Times New Roman"/>
          <w:b/>
          <w:bCs/>
          <w:sz w:val="20"/>
          <w:szCs w:val="20"/>
        </w:rPr>
        <w:t>SCOPE OF SERVICES</w:t>
      </w:r>
      <w:r w:rsidR="007E479A" w:rsidRPr="0005030B">
        <w:rPr>
          <w:rFonts w:ascii="Times New Roman" w:hAnsi="Times New Roman" w:cs="Times New Roman"/>
          <w:b/>
          <w:bCs/>
          <w:sz w:val="20"/>
          <w:szCs w:val="20"/>
        </w:rPr>
        <w:t xml:space="preserve"> </w:t>
      </w:r>
      <w:r w:rsidR="00965CEF" w:rsidRPr="0005030B">
        <w:rPr>
          <w:rFonts w:ascii="Times New Roman" w:hAnsi="Times New Roman" w:cs="Times New Roman"/>
          <w:b/>
          <w:bCs/>
          <w:sz w:val="20"/>
          <w:szCs w:val="20"/>
        </w:rPr>
        <w:t>FOR CONSULTANCY FIRMS</w:t>
      </w:r>
      <w:r w:rsidR="00CE79DD" w:rsidRPr="0005030B">
        <w:rPr>
          <w:rFonts w:ascii="Times New Roman" w:hAnsi="Times New Roman" w:cs="Times New Roman"/>
          <w:b/>
          <w:bCs/>
          <w:sz w:val="20"/>
          <w:szCs w:val="20"/>
        </w:rPr>
        <w:t>:</w:t>
      </w:r>
      <w:r w:rsidR="00965CEF" w:rsidRPr="0005030B">
        <w:rPr>
          <w:rFonts w:ascii="Times New Roman" w:hAnsi="Times New Roman" w:cs="Times New Roman"/>
          <w:b/>
          <w:bCs/>
          <w:sz w:val="20"/>
          <w:szCs w:val="20"/>
        </w:rPr>
        <w:t xml:space="preserve"> </w:t>
      </w:r>
    </w:p>
    <w:p w14:paraId="00959D62" w14:textId="77777777" w:rsidR="00BB2018" w:rsidRPr="0005030B" w:rsidRDefault="00BB2018" w:rsidP="00BB2018">
      <w:pPr>
        <w:shd w:val="clear" w:color="auto" w:fill="FFFFFF" w:themeFill="background1"/>
        <w:spacing w:after="0" w:line="240" w:lineRule="auto"/>
        <w:jc w:val="both"/>
        <w:rPr>
          <w:rFonts w:ascii="Times New Roman" w:hAnsi="Times New Roman" w:cs="Times New Roman"/>
          <w:sz w:val="20"/>
          <w:szCs w:val="20"/>
          <w:u w:val="single"/>
        </w:rPr>
      </w:pPr>
      <w:r w:rsidRPr="0005030B">
        <w:rPr>
          <w:rFonts w:ascii="Times New Roman" w:hAnsi="Times New Roman" w:cs="Times New Roman"/>
          <w:sz w:val="20"/>
          <w:szCs w:val="20"/>
          <w:u w:val="single"/>
        </w:rPr>
        <w:t>Methodology:</w:t>
      </w:r>
    </w:p>
    <w:p w14:paraId="3E318F23" w14:textId="5B86180C" w:rsidR="00BB2018" w:rsidRPr="0005030B" w:rsidRDefault="00B12518" w:rsidP="00BB2018">
      <w:pPr>
        <w:shd w:val="clear" w:color="auto" w:fill="FFFFFF" w:themeFill="background1"/>
        <w:spacing w:after="0" w:line="240" w:lineRule="auto"/>
        <w:jc w:val="both"/>
        <w:rPr>
          <w:rFonts w:ascii="Times New Roman" w:hAnsi="Times New Roman" w:cs="Times New Roman"/>
          <w:sz w:val="20"/>
          <w:szCs w:val="20"/>
          <w:u w:val="single"/>
        </w:rPr>
      </w:pPr>
      <w:r w:rsidRPr="0005030B">
        <w:rPr>
          <w:rFonts w:ascii="Times New Roman" w:hAnsi="Times New Roman" w:cs="Times New Roman"/>
          <w:sz w:val="20"/>
          <w:szCs w:val="20"/>
        </w:rPr>
        <w:t>The assessment will focus on all PHC facilities (</w:t>
      </w:r>
      <w:r w:rsidR="00B41AC6">
        <w:rPr>
          <w:rFonts w:ascii="Times New Roman" w:hAnsi="Times New Roman" w:cs="Times New Roman"/>
          <w:sz w:val="20"/>
          <w:szCs w:val="20"/>
        </w:rPr>
        <w:t>9</w:t>
      </w:r>
      <w:r w:rsidR="003B47E6">
        <w:rPr>
          <w:rFonts w:ascii="Times New Roman" w:hAnsi="Times New Roman" w:cs="Times New Roman"/>
          <w:sz w:val="20"/>
          <w:szCs w:val="20"/>
        </w:rPr>
        <w:t>,</w:t>
      </w:r>
      <w:r w:rsidR="00A2059F">
        <w:rPr>
          <w:rFonts w:ascii="Times New Roman" w:hAnsi="Times New Roman" w:cs="Times New Roman"/>
          <w:sz w:val="20"/>
          <w:szCs w:val="20"/>
        </w:rPr>
        <w:t>606</w:t>
      </w:r>
      <w:r w:rsidR="00B41AC6">
        <w:rPr>
          <w:rFonts w:ascii="Times New Roman" w:hAnsi="Times New Roman" w:cs="Times New Roman"/>
          <w:sz w:val="20"/>
          <w:szCs w:val="20"/>
        </w:rPr>
        <w:t xml:space="preserve"> </w:t>
      </w:r>
      <w:r w:rsidRPr="0005030B">
        <w:rPr>
          <w:rFonts w:ascii="Times New Roman" w:hAnsi="Times New Roman" w:cs="Times New Roman"/>
          <w:sz w:val="20"/>
          <w:szCs w:val="20"/>
        </w:rPr>
        <w:t xml:space="preserve">PHC facilities) excluding facilities captured in Phase 1. It will include Non-BHCPF Public and Faith-Based PHCs, high-volume private-owned PHCs, </w:t>
      </w:r>
      <w:r w:rsidR="006A61AC">
        <w:rPr>
          <w:rFonts w:ascii="Times New Roman" w:hAnsi="Times New Roman" w:cs="Times New Roman"/>
          <w:sz w:val="20"/>
          <w:szCs w:val="20"/>
        </w:rPr>
        <w:t xml:space="preserve">and </w:t>
      </w:r>
      <w:r w:rsidRPr="0005030B">
        <w:rPr>
          <w:rFonts w:ascii="Times New Roman" w:hAnsi="Times New Roman" w:cs="Times New Roman"/>
          <w:sz w:val="20"/>
          <w:szCs w:val="20"/>
        </w:rPr>
        <w:t>PHC facilities affiliated with Teaching Hospitals/Federal Medical Centres.</w:t>
      </w:r>
    </w:p>
    <w:p w14:paraId="7F9E8F71" w14:textId="77777777" w:rsidR="00B12518" w:rsidRPr="0005030B" w:rsidRDefault="00B12518" w:rsidP="00BB2018">
      <w:pPr>
        <w:shd w:val="clear" w:color="auto" w:fill="FFFFFF" w:themeFill="background1"/>
        <w:spacing w:after="0" w:line="240" w:lineRule="auto"/>
        <w:jc w:val="both"/>
        <w:rPr>
          <w:rFonts w:ascii="Times New Roman" w:hAnsi="Times New Roman" w:cs="Times New Roman"/>
          <w:sz w:val="20"/>
          <w:szCs w:val="20"/>
          <w:u w:val="single"/>
        </w:rPr>
      </w:pPr>
    </w:p>
    <w:p w14:paraId="0E4D01EE" w14:textId="77777777" w:rsidR="00BB2018" w:rsidRPr="0005030B" w:rsidRDefault="00BB2018" w:rsidP="00BB2018">
      <w:pPr>
        <w:shd w:val="clear" w:color="auto" w:fill="FFFFFF" w:themeFill="background1"/>
        <w:spacing w:after="0" w:line="240" w:lineRule="auto"/>
        <w:jc w:val="both"/>
        <w:rPr>
          <w:rFonts w:ascii="Times New Roman" w:hAnsi="Times New Roman" w:cs="Times New Roman"/>
          <w:sz w:val="20"/>
          <w:szCs w:val="20"/>
          <w:u w:val="single"/>
        </w:rPr>
      </w:pPr>
      <w:r w:rsidRPr="0005030B">
        <w:rPr>
          <w:rFonts w:ascii="Times New Roman" w:hAnsi="Times New Roman" w:cs="Times New Roman"/>
          <w:sz w:val="20"/>
          <w:szCs w:val="20"/>
          <w:u w:val="single"/>
        </w:rPr>
        <w:lastRenderedPageBreak/>
        <w:t>Data collection tool:</w:t>
      </w:r>
    </w:p>
    <w:p w14:paraId="7C75BE59" w14:textId="21F5830F" w:rsidR="00BB2018" w:rsidRPr="0005030B" w:rsidRDefault="005E66A5" w:rsidP="00BB2018">
      <w:pPr>
        <w:shd w:val="clear" w:color="auto" w:fill="FFFFFF" w:themeFill="background1"/>
        <w:tabs>
          <w:tab w:val="left" w:pos="-990"/>
        </w:tabs>
        <w:spacing w:after="0" w:line="240" w:lineRule="auto"/>
        <w:ind w:right="-45"/>
        <w:jc w:val="both"/>
        <w:rPr>
          <w:rFonts w:ascii="Times New Roman" w:hAnsi="Times New Roman" w:cs="Times New Roman"/>
          <w:sz w:val="20"/>
          <w:szCs w:val="20"/>
        </w:rPr>
      </w:pPr>
      <w:r w:rsidRPr="0005030B">
        <w:rPr>
          <w:rFonts w:ascii="Times New Roman" w:hAnsi="Times New Roman" w:cs="Times New Roman"/>
          <w:sz w:val="20"/>
          <w:szCs w:val="20"/>
        </w:rPr>
        <w:t>The Consultancy Firm will review and update the data collection tool used for the Phase 1 assessment to collect the data (data collection tool for Phase 1 assessment is an ODK-based application). The assessment tool utilized in the first phase of the assessment comprised 130 questions, which took approximately 90 to 120 minutes to administer, excluding travel time. The tool will be revised with additional questions based on updated indicators of interest, which could likely increase the total to between 150 to 170 questions. Prior to finalizing the data collection tool, a pilot test of the updated tool will be conducted. The outcome of this pilot test will be used to finalize the tool.</w:t>
      </w:r>
    </w:p>
    <w:p w14:paraId="76515BB4" w14:textId="77777777" w:rsidR="007F3127" w:rsidRPr="0005030B" w:rsidRDefault="007F3127" w:rsidP="00BB2018">
      <w:pPr>
        <w:shd w:val="clear" w:color="auto" w:fill="FFFFFF" w:themeFill="background1"/>
        <w:tabs>
          <w:tab w:val="left" w:pos="-990"/>
        </w:tabs>
        <w:spacing w:after="0" w:line="240" w:lineRule="auto"/>
        <w:ind w:right="-45"/>
        <w:jc w:val="both"/>
        <w:rPr>
          <w:rFonts w:ascii="Times New Roman" w:hAnsi="Times New Roman" w:cs="Times New Roman"/>
          <w:sz w:val="20"/>
          <w:szCs w:val="20"/>
        </w:rPr>
      </w:pPr>
    </w:p>
    <w:p w14:paraId="085CBF99" w14:textId="71E02C71" w:rsidR="007F3127" w:rsidRPr="0005030B" w:rsidRDefault="007F3127" w:rsidP="007F3127">
      <w:pPr>
        <w:shd w:val="clear" w:color="auto" w:fill="FFFFFF" w:themeFill="background1"/>
        <w:tabs>
          <w:tab w:val="left" w:pos="-990"/>
        </w:tabs>
        <w:spacing w:after="0" w:line="240" w:lineRule="auto"/>
        <w:ind w:right="-45"/>
        <w:jc w:val="both"/>
        <w:rPr>
          <w:rFonts w:ascii="Times New Roman" w:hAnsi="Times New Roman" w:cs="Times New Roman"/>
          <w:sz w:val="20"/>
          <w:szCs w:val="20"/>
          <w:u w:val="single"/>
        </w:rPr>
      </w:pPr>
      <w:r w:rsidRPr="0005030B">
        <w:rPr>
          <w:rFonts w:ascii="Times New Roman" w:hAnsi="Times New Roman" w:cs="Times New Roman"/>
          <w:sz w:val="20"/>
          <w:szCs w:val="20"/>
          <w:u w:val="single"/>
        </w:rPr>
        <w:t>Data analysis</w:t>
      </w:r>
      <w:r w:rsidR="007F6DD3" w:rsidRPr="0005030B">
        <w:rPr>
          <w:rFonts w:ascii="Times New Roman" w:hAnsi="Times New Roman" w:cs="Times New Roman"/>
          <w:sz w:val="20"/>
          <w:szCs w:val="20"/>
          <w:u w:val="single"/>
        </w:rPr>
        <w:t>:</w:t>
      </w:r>
    </w:p>
    <w:p w14:paraId="3F44A848" w14:textId="692F12F7" w:rsidR="007F3127" w:rsidRPr="0005030B" w:rsidRDefault="007F3127" w:rsidP="007F3127">
      <w:pPr>
        <w:shd w:val="clear" w:color="auto" w:fill="FFFFFF" w:themeFill="background1"/>
        <w:tabs>
          <w:tab w:val="left" w:pos="-990"/>
        </w:tabs>
        <w:spacing w:after="0" w:line="240" w:lineRule="auto"/>
        <w:ind w:right="-45"/>
        <w:jc w:val="both"/>
        <w:rPr>
          <w:rFonts w:ascii="Times New Roman" w:hAnsi="Times New Roman" w:cs="Times New Roman"/>
          <w:sz w:val="20"/>
          <w:szCs w:val="20"/>
        </w:rPr>
      </w:pPr>
      <w:r w:rsidRPr="0005030B">
        <w:rPr>
          <w:rFonts w:ascii="Times New Roman" w:hAnsi="Times New Roman" w:cs="Times New Roman"/>
          <w:sz w:val="20"/>
          <w:szCs w:val="20"/>
        </w:rPr>
        <w:t>The analysis of data will also be done by the Consultancy Firm. The indicators and checklist utilized for Phase 1 are focused on seven (7) categories of attributes required to determine functionality. The Consultancy Firm will review and update as necessary, as determined by the NPHCDA. The categories are outlined below (Table 1).</w:t>
      </w:r>
    </w:p>
    <w:p w14:paraId="08789EF4" w14:textId="77777777" w:rsidR="005E66A5" w:rsidRPr="0005030B" w:rsidRDefault="005E66A5" w:rsidP="00BB2018">
      <w:pPr>
        <w:shd w:val="clear" w:color="auto" w:fill="FFFFFF" w:themeFill="background1"/>
        <w:tabs>
          <w:tab w:val="left" w:pos="-990"/>
        </w:tabs>
        <w:spacing w:after="0" w:line="240" w:lineRule="auto"/>
        <w:ind w:right="-45"/>
        <w:jc w:val="both"/>
        <w:rPr>
          <w:rFonts w:ascii="Times New Roman" w:hAnsi="Times New Roman" w:cs="Times New Roman"/>
          <w:b/>
          <w:bCs/>
          <w:sz w:val="20"/>
          <w:szCs w:val="20"/>
          <w:lang w:val="en-ZA"/>
        </w:rPr>
      </w:pPr>
    </w:p>
    <w:p w14:paraId="4C145843" w14:textId="77777777" w:rsidR="00BB2018" w:rsidRPr="0005030B" w:rsidRDefault="00BB2018" w:rsidP="00BB2018">
      <w:pPr>
        <w:shd w:val="clear" w:color="auto" w:fill="FFFFFF" w:themeFill="background1"/>
        <w:tabs>
          <w:tab w:val="left" w:pos="-990"/>
        </w:tabs>
        <w:spacing w:after="0" w:line="240" w:lineRule="auto"/>
        <w:ind w:right="-45"/>
        <w:jc w:val="both"/>
        <w:rPr>
          <w:rFonts w:ascii="Times New Roman" w:hAnsi="Times New Roman" w:cs="Times New Roman"/>
          <w:b/>
          <w:bCs/>
          <w:sz w:val="20"/>
          <w:szCs w:val="20"/>
          <w:lang w:val="en-ZA"/>
        </w:rPr>
      </w:pPr>
      <w:r w:rsidRPr="0005030B">
        <w:rPr>
          <w:rFonts w:ascii="Times New Roman" w:hAnsi="Times New Roman" w:cs="Times New Roman"/>
          <w:b/>
          <w:bCs/>
          <w:sz w:val="20"/>
          <w:szCs w:val="20"/>
          <w:lang w:val="en-ZA"/>
        </w:rPr>
        <w:t>Table 1:  Baseline Data Elements</w:t>
      </w:r>
    </w:p>
    <w:tbl>
      <w:tblPr>
        <w:tblStyle w:val="TableGrid"/>
        <w:tblW w:w="0" w:type="auto"/>
        <w:jc w:val="center"/>
        <w:tblLook w:val="04A0" w:firstRow="1" w:lastRow="0" w:firstColumn="1" w:lastColumn="0" w:noHBand="0" w:noVBand="1"/>
      </w:tblPr>
      <w:tblGrid>
        <w:gridCol w:w="548"/>
        <w:gridCol w:w="2566"/>
        <w:gridCol w:w="5902"/>
      </w:tblGrid>
      <w:tr w:rsidR="00BB2018" w:rsidRPr="0005030B" w14:paraId="2897A5EC" w14:textId="77777777" w:rsidTr="00971306">
        <w:trPr>
          <w:jc w:val="center"/>
        </w:trPr>
        <w:tc>
          <w:tcPr>
            <w:tcW w:w="548" w:type="dxa"/>
          </w:tcPr>
          <w:p w14:paraId="438AECF7" w14:textId="77777777" w:rsidR="00BB2018" w:rsidRPr="0005030B" w:rsidRDefault="00BB2018">
            <w:pPr>
              <w:shd w:val="clear" w:color="auto" w:fill="FFFFFF" w:themeFill="background1"/>
              <w:rPr>
                <w:rFonts w:ascii="Times New Roman" w:hAnsi="Times New Roman" w:cs="Times New Roman"/>
                <w:b/>
                <w:bCs/>
                <w:sz w:val="20"/>
                <w:szCs w:val="20"/>
              </w:rPr>
            </w:pPr>
            <w:r w:rsidRPr="0005030B">
              <w:rPr>
                <w:rFonts w:ascii="Times New Roman" w:hAnsi="Times New Roman" w:cs="Times New Roman"/>
                <w:b/>
                <w:bCs/>
                <w:sz w:val="20"/>
                <w:szCs w:val="20"/>
              </w:rPr>
              <w:t>SN</w:t>
            </w:r>
          </w:p>
        </w:tc>
        <w:tc>
          <w:tcPr>
            <w:tcW w:w="2566" w:type="dxa"/>
          </w:tcPr>
          <w:p w14:paraId="43B1856A" w14:textId="77777777" w:rsidR="00BB2018" w:rsidRPr="0005030B" w:rsidRDefault="00BB2018">
            <w:pPr>
              <w:shd w:val="clear" w:color="auto" w:fill="FFFFFF" w:themeFill="background1"/>
              <w:rPr>
                <w:rFonts w:ascii="Times New Roman" w:hAnsi="Times New Roman" w:cs="Times New Roman"/>
                <w:b/>
                <w:bCs/>
                <w:sz w:val="20"/>
                <w:szCs w:val="20"/>
              </w:rPr>
            </w:pPr>
            <w:r w:rsidRPr="0005030B">
              <w:rPr>
                <w:rFonts w:ascii="Times New Roman" w:hAnsi="Times New Roman" w:cs="Times New Roman"/>
                <w:b/>
                <w:bCs/>
                <w:sz w:val="20"/>
                <w:szCs w:val="20"/>
              </w:rPr>
              <w:t>Category</w:t>
            </w:r>
          </w:p>
        </w:tc>
        <w:tc>
          <w:tcPr>
            <w:tcW w:w="5902" w:type="dxa"/>
          </w:tcPr>
          <w:p w14:paraId="0C580A81" w14:textId="77777777" w:rsidR="00BB2018" w:rsidRPr="0005030B" w:rsidRDefault="00BB2018" w:rsidP="001E68CD">
            <w:pPr>
              <w:shd w:val="clear" w:color="auto" w:fill="FFFFFF" w:themeFill="background1"/>
              <w:rPr>
                <w:rFonts w:ascii="Times New Roman" w:hAnsi="Times New Roman" w:cs="Times New Roman"/>
                <w:b/>
                <w:bCs/>
                <w:sz w:val="20"/>
                <w:szCs w:val="20"/>
              </w:rPr>
            </w:pPr>
            <w:r w:rsidRPr="0005030B">
              <w:rPr>
                <w:rFonts w:ascii="Times New Roman" w:hAnsi="Times New Roman" w:cs="Times New Roman"/>
                <w:b/>
                <w:bCs/>
                <w:sz w:val="20"/>
                <w:szCs w:val="20"/>
              </w:rPr>
              <w:t>Description</w:t>
            </w:r>
          </w:p>
        </w:tc>
      </w:tr>
      <w:tr w:rsidR="00BB2018" w:rsidRPr="0005030B" w14:paraId="60FDBDF4" w14:textId="77777777" w:rsidTr="00971306">
        <w:trPr>
          <w:jc w:val="center"/>
        </w:trPr>
        <w:tc>
          <w:tcPr>
            <w:tcW w:w="548" w:type="dxa"/>
          </w:tcPr>
          <w:p w14:paraId="5CC504E8"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rPr>
              <w:t>1</w:t>
            </w:r>
          </w:p>
        </w:tc>
        <w:tc>
          <w:tcPr>
            <w:tcW w:w="2566" w:type="dxa"/>
          </w:tcPr>
          <w:p w14:paraId="0D5A1EA3"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rPr>
              <w:t>Facility location and contact details</w:t>
            </w:r>
          </w:p>
        </w:tc>
        <w:tc>
          <w:tcPr>
            <w:tcW w:w="5902" w:type="dxa"/>
          </w:tcPr>
          <w:p w14:paraId="55560B56"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rPr>
              <w:t xml:space="preserve">State, LGA, Ward, PHC name, </w:t>
            </w:r>
            <w:proofErr w:type="spellStart"/>
            <w:r w:rsidRPr="0005030B">
              <w:rPr>
                <w:rFonts w:ascii="Times New Roman" w:hAnsi="Times New Roman" w:cs="Times New Roman"/>
                <w:sz w:val="20"/>
                <w:szCs w:val="20"/>
              </w:rPr>
              <w:t>geocoordinates</w:t>
            </w:r>
            <w:proofErr w:type="spellEnd"/>
            <w:r w:rsidRPr="0005030B">
              <w:rPr>
                <w:rFonts w:ascii="Times New Roman" w:hAnsi="Times New Roman" w:cs="Times New Roman"/>
                <w:sz w:val="20"/>
                <w:szCs w:val="20"/>
              </w:rPr>
              <w:t>, contact information for OIC, WDC Chairperson and Secretary</w:t>
            </w:r>
          </w:p>
        </w:tc>
      </w:tr>
      <w:tr w:rsidR="00BB2018" w:rsidRPr="0005030B" w14:paraId="10FC6289" w14:textId="77777777" w:rsidTr="00971306">
        <w:trPr>
          <w:jc w:val="center"/>
        </w:trPr>
        <w:tc>
          <w:tcPr>
            <w:tcW w:w="548" w:type="dxa"/>
          </w:tcPr>
          <w:p w14:paraId="016D2012"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rPr>
              <w:t>2</w:t>
            </w:r>
          </w:p>
        </w:tc>
        <w:tc>
          <w:tcPr>
            <w:tcW w:w="2566" w:type="dxa"/>
          </w:tcPr>
          <w:p w14:paraId="527411A1"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rPr>
              <w:t xml:space="preserve">Source of Funding </w:t>
            </w:r>
          </w:p>
        </w:tc>
        <w:tc>
          <w:tcPr>
            <w:tcW w:w="5902" w:type="dxa"/>
          </w:tcPr>
          <w:p w14:paraId="49D52515" w14:textId="1622AF41"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lang w:val="en-GB"/>
              </w:rPr>
              <w:t xml:space="preserve">IMPACT </w:t>
            </w:r>
          </w:p>
        </w:tc>
      </w:tr>
      <w:tr w:rsidR="00BB2018" w:rsidRPr="0005030B" w14:paraId="49CFEE08" w14:textId="77777777" w:rsidTr="00971306">
        <w:trPr>
          <w:jc w:val="center"/>
        </w:trPr>
        <w:tc>
          <w:tcPr>
            <w:tcW w:w="548" w:type="dxa"/>
          </w:tcPr>
          <w:p w14:paraId="3D5CD552"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rPr>
              <w:t>3</w:t>
            </w:r>
          </w:p>
        </w:tc>
        <w:tc>
          <w:tcPr>
            <w:tcW w:w="2566" w:type="dxa"/>
          </w:tcPr>
          <w:p w14:paraId="2D70836E"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rPr>
              <w:t>Partner Support</w:t>
            </w:r>
          </w:p>
        </w:tc>
        <w:tc>
          <w:tcPr>
            <w:tcW w:w="5902" w:type="dxa"/>
          </w:tcPr>
          <w:p w14:paraId="506EE83B" w14:textId="77777777" w:rsidR="00BB2018" w:rsidRPr="0005030B" w:rsidRDefault="00BB2018">
            <w:pPr>
              <w:shd w:val="clear" w:color="auto" w:fill="FFFFFF" w:themeFill="background1"/>
              <w:jc w:val="both"/>
              <w:rPr>
                <w:rFonts w:ascii="Times New Roman" w:hAnsi="Times New Roman" w:cs="Times New Roman"/>
                <w:sz w:val="20"/>
                <w:szCs w:val="20"/>
                <w:lang w:val="en-GB"/>
              </w:rPr>
            </w:pPr>
            <w:r w:rsidRPr="0005030B">
              <w:rPr>
                <w:rFonts w:ascii="Times New Roman" w:hAnsi="Times New Roman" w:cs="Times New Roman"/>
                <w:sz w:val="20"/>
                <w:szCs w:val="20"/>
                <w:lang w:val="en-GB"/>
              </w:rPr>
              <w:t>Current development partner activity in the facility</w:t>
            </w:r>
          </w:p>
        </w:tc>
      </w:tr>
      <w:tr w:rsidR="00BB2018" w:rsidRPr="0005030B" w14:paraId="09EBC980" w14:textId="77777777" w:rsidTr="00971306">
        <w:trPr>
          <w:jc w:val="center"/>
        </w:trPr>
        <w:tc>
          <w:tcPr>
            <w:tcW w:w="548" w:type="dxa"/>
          </w:tcPr>
          <w:p w14:paraId="48EB9780"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rPr>
              <w:t>4</w:t>
            </w:r>
          </w:p>
        </w:tc>
        <w:tc>
          <w:tcPr>
            <w:tcW w:w="2566" w:type="dxa"/>
          </w:tcPr>
          <w:p w14:paraId="111FE73D"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rPr>
              <w:t>Infrastructure</w:t>
            </w:r>
          </w:p>
        </w:tc>
        <w:tc>
          <w:tcPr>
            <w:tcW w:w="5902" w:type="dxa"/>
          </w:tcPr>
          <w:p w14:paraId="0FF6CB8E"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lang w:val="en-GB"/>
              </w:rPr>
              <w:t>Physical spaces, source of water supply, primary and secondary power sources, accommodation for staff, perimeter fencing.</w:t>
            </w:r>
          </w:p>
        </w:tc>
      </w:tr>
      <w:tr w:rsidR="00BB2018" w:rsidRPr="0005030B" w14:paraId="3110F3C6" w14:textId="77777777" w:rsidTr="00971306">
        <w:trPr>
          <w:jc w:val="center"/>
        </w:trPr>
        <w:tc>
          <w:tcPr>
            <w:tcW w:w="548" w:type="dxa"/>
          </w:tcPr>
          <w:p w14:paraId="359DEED8"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rPr>
              <w:t>5</w:t>
            </w:r>
          </w:p>
        </w:tc>
        <w:tc>
          <w:tcPr>
            <w:tcW w:w="2566" w:type="dxa"/>
          </w:tcPr>
          <w:p w14:paraId="06E0A8EB"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rPr>
              <w:t>Human Resource for Health</w:t>
            </w:r>
          </w:p>
        </w:tc>
        <w:tc>
          <w:tcPr>
            <w:tcW w:w="5902" w:type="dxa"/>
          </w:tcPr>
          <w:p w14:paraId="73BCE7AE"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lang w:val="en-GB"/>
              </w:rPr>
              <w:t xml:space="preserve">Skilled birth attendants and other health workers: number and cadre. </w:t>
            </w:r>
          </w:p>
        </w:tc>
      </w:tr>
      <w:tr w:rsidR="00BB2018" w:rsidRPr="0005030B" w14:paraId="4DE5830B" w14:textId="77777777" w:rsidTr="00971306">
        <w:trPr>
          <w:jc w:val="center"/>
        </w:trPr>
        <w:tc>
          <w:tcPr>
            <w:tcW w:w="548" w:type="dxa"/>
          </w:tcPr>
          <w:p w14:paraId="7264CC9E"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rPr>
              <w:t>6</w:t>
            </w:r>
          </w:p>
        </w:tc>
        <w:tc>
          <w:tcPr>
            <w:tcW w:w="2566" w:type="dxa"/>
          </w:tcPr>
          <w:p w14:paraId="200AB380"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rPr>
              <w:t>Service Delivery</w:t>
            </w:r>
          </w:p>
        </w:tc>
        <w:tc>
          <w:tcPr>
            <w:tcW w:w="5902" w:type="dxa"/>
          </w:tcPr>
          <w:p w14:paraId="5594F0C4" w14:textId="1F12D624"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lang w:val="en-GB"/>
              </w:rPr>
              <w:t>Opening hours: number of hours the facility is open to patients daily; PHC services delivered: RMNCHAN, HIV, TB, health promotion and education, epidemic preparedness</w:t>
            </w:r>
            <w:r w:rsidR="002A01A1" w:rsidRPr="0005030B">
              <w:rPr>
                <w:rFonts w:ascii="Times New Roman" w:hAnsi="Times New Roman" w:cs="Times New Roman"/>
                <w:sz w:val="20"/>
                <w:szCs w:val="20"/>
                <w:lang w:val="en-GB"/>
              </w:rPr>
              <w:t>,</w:t>
            </w:r>
            <w:r w:rsidRPr="0005030B">
              <w:rPr>
                <w:rFonts w:ascii="Times New Roman" w:hAnsi="Times New Roman" w:cs="Times New Roman"/>
                <w:sz w:val="20"/>
                <w:szCs w:val="20"/>
                <w:lang w:val="en-GB"/>
              </w:rPr>
              <w:t xml:space="preserve"> etc.</w:t>
            </w:r>
          </w:p>
        </w:tc>
      </w:tr>
      <w:tr w:rsidR="00BB2018" w:rsidRPr="0005030B" w14:paraId="30C66ACC" w14:textId="77777777" w:rsidTr="00971306">
        <w:trPr>
          <w:jc w:val="center"/>
        </w:trPr>
        <w:tc>
          <w:tcPr>
            <w:tcW w:w="548" w:type="dxa"/>
          </w:tcPr>
          <w:p w14:paraId="78E10FCA"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rPr>
              <w:t>7</w:t>
            </w:r>
          </w:p>
        </w:tc>
        <w:tc>
          <w:tcPr>
            <w:tcW w:w="2566" w:type="dxa"/>
          </w:tcPr>
          <w:p w14:paraId="6D27AD91"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rPr>
              <w:t>Equipment</w:t>
            </w:r>
          </w:p>
        </w:tc>
        <w:tc>
          <w:tcPr>
            <w:tcW w:w="5902" w:type="dxa"/>
          </w:tcPr>
          <w:p w14:paraId="263A972D" w14:textId="77777777" w:rsidR="00BB2018" w:rsidRPr="0005030B" w:rsidRDefault="00BB2018">
            <w:pPr>
              <w:shd w:val="clear" w:color="auto" w:fill="FFFFFF" w:themeFill="background1"/>
              <w:jc w:val="both"/>
              <w:rPr>
                <w:rFonts w:ascii="Times New Roman" w:hAnsi="Times New Roman" w:cs="Times New Roman"/>
                <w:sz w:val="20"/>
                <w:szCs w:val="20"/>
              </w:rPr>
            </w:pPr>
            <w:r w:rsidRPr="0005030B">
              <w:rPr>
                <w:rFonts w:ascii="Times New Roman" w:hAnsi="Times New Roman" w:cs="Times New Roman"/>
                <w:sz w:val="20"/>
                <w:szCs w:val="20"/>
                <w:lang w:val="en-GB"/>
              </w:rPr>
              <w:t>Information on the specification and number of equipment available for PHC service delivery.</w:t>
            </w:r>
          </w:p>
        </w:tc>
      </w:tr>
    </w:tbl>
    <w:p w14:paraId="46FBD898" w14:textId="77777777" w:rsidR="00BB2018" w:rsidRPr="0005030B" w:rsidRDefault="00BB2018" w:rsidP="00BB2018">
      <w:pPr>
        <w:shd w:val="clear" w:color="auto" w:fill="FFFFFF" w:themeFill="background1"/>
        <w:spacing w:after="0" w:line="240" w:lineRule="auto"/>
        <w:jc w:val="both"/>
        <w:rPr>
          <w:rFonts w:ascii="Times New Roman" w:hAnsi="Times New Roman" w:cs="Times New Roman"/>
          <w:sz w:val="20"/>
          <w:szCs w:val="20"/>
        </w:rPr>
      </w:pPr>
    </w:p>
    <w:p w14:paraId="1337E4D5" w14:textId="6A04076A" w:rsidR="00BB2018" w:rsidRPr="0005030B" w:rsidRDefault="00BC6523" w:rsidP="00BB2018">
      <w:pPr>
        <w:shd w:val="clear" w:color="auto" w:fill="FFFFFF" w:themeFill="background1"/>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The collation</w:t>
      </w:r>
      <w:r w:rsidR="0041379D" w:rsidRPr="0005030B">
        <w:rPr>
          <w:rFonts w:ascii="Times New Roman" w:hAnsi="Times New Roman" w:cs="Times New Roman"/>
          <w:sz w:val="20"/>
          <w:szCs w:val="20"/>
        </w:rPr>
        <w:t xml:space="preserve"> of data will be automated with real-time analysis and verification to ensure completeness and accuracy. The final updated database will be virtualized in interactive dashboards to facilitate real-time decision-making. The states, partners, and relevant stakeholders will have appropriate access to enable daily decision-making.</w:t>
      </w:r>
    </w:p>
    <w:p w14:paraId="781E7058" w14:textId="77777777" w:rsidR="0041379D" w:rsidRPr="0005030B" w:rsidRDefault="0041379D" w:rsidP="00BB2018">
      <w:pPr>
        <w:shd w:val="clear" w:color="auto" w:fill="FFFFFF" w:themeFill="background1"/>
        <w:spacing w:after="0" w:line="240" w:lineRule="auto"/>
        <w:jc w:val="both"/>
        <w:rPr>
          <w:rFonts w:ascii="Times New Roman" w:hAnsi="Times New Roman" w:cs="Times New Roman"/>
          <w:sz w:val="20"/>
          <w:szCs w:val="20"/>
          <w:u w:val="single"/>
        </w:rPr>
      </w:pPr>
    </w:p>
    <w:p w14:paraId="62526F8E" w14:textId="77777777" w:rsidR="00BB2018" w:rsidRPr="0005030B" w:rsidRDefault="00BB2018" w:rsidP="00BB2018">
      <w:pPr>
        <w:shd w:val="clear" w:color="auto" w:fill="FFFFFF" w:themeFill="background1"/>
        <w:spacing w:after="0" w:line="240" w:lineRule="auto"/>
        <w:jc w:val="both"/>
        <w:rPr>
          <w:rFonts w:ascii="Times New Roman" w:hAnsi="Times New Roman" w:cs="Times New Roman"/>
          <w:sz w:val="20"/>
          <w:szCs w:val="20"/>
          <w:u w:val="single"/>
        </w:rPr>
      </w:pPr>
      <w:r w:rsidRPr="0005030B">
        <w:rPr>
          <w:rFonts w:ascii="Times New Roman" w:hAnsi="Times New Roman" w:cs="Times New Roman"/>
          <w:sz w:val="20"/>
          <w:szCs w:val="20"/>
          <w:u w:val="single"/>
        </w:rPr>
        <w:t>Training of data collectors:</w:t>
      </w:r>
    </w:p>
    <w:p w14:paraId="6BA736A2" w14:textId="6E8EE27A" w:rsidR="00BB2018" w:rsidRPr="0005030B" w:rsidRDefault="00D15BA3" w:rsidP="00BB2018">
      <w:pPr>
        <w:shd w:val="clear" w:color="auto" w:fill="FFFFFF" w:themeFill="background1"/>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The Consultancy Firm will train data collectors who will collect the Phase 2 baseline assessment data.</w:t>
      </w:r>
    </w:p>
    <w:p w14:paraId="0AF6F2B2" w14:textId="77777777" w:rsidR="00D15BA3" w:rsidRPr="0005030B" w:rsidRDefault="00D15BA3" w:rsidP="00BB2018">
      <w:pPr>
        <w:shd w:val="clear" w:color="auto" w:fill="FFFFFF" w:themeFill="background1"/>
        <w:spacing w:after="0" w:line="240" w:lineRule="auto"/>
        <w:jc w:val="both"/>
        <w:rPr>
          <w:rFonts w:ascii="Times New Roman" w:hAnsi="Times New Roman" w:cs="Times New Roman"/>
          <w:sz w:val="20"/>
          <w:szCs w:val="20"/>
          <w:u w:val="single"/>
        </w:rPr>
      </w:pPr>
    </w:p>
    <w:p w14:paraId="08E7C8F6" w14:textId="77777777" w:rsidR="00BB2018" w:rsidRPr="0005030B" w:rsidRDefault="00BB2018" w:rsidP="00BB2018">
      <w:pPr>
        <w:shd w:val="clear" w:color="auto" w:fill="FFFFFF" w:themeFill="background1"/>
        <w:spacing w:after="0" w:line="240" w:lineRule="auto"/>
        <w:jc w:val="both"/>
        <w:rPr>
          <w:rFonts w:ascii="Times New Roman" w:hAnsi="Times New Roman" w:cs="Times New Roman"/>
          <w:sz w:val="20"/>
          <w:szCs w:val="20"/>
          <w:u w:val="single"/>
        </w:rPr>
      </w:pPr>
      <w:r w:rsidRPr="0005030B">
        <w:rPr>
          <w:rFonts w:ascii="Times New Roman" w:hAnsi="Times New Roman" w:cs="Times New Roman"/>
          <w:sz w:val="20"/>
          <w:szCs w:val="20"/>
          <w:u w:val="single"/>
        </w:rPr>
        <w:t>Data collection method:</w:t>
      </w:r>
    </w:p>
    <w:p w14:paraId="1E0D573C" w14:textId="453032CC" w:rsidR="000E5CDE" w:rsidRPr="0005030B" w:rsidRDefault="000A1B09" w:rsidP="00AF4CD5">
      <w:pPr>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The C</w:t>
      </w:r>
      <w:r w:rsidR="000E5CDE" w:rsidRPr="0005030B">
        <w:rPr>
          <w:rFonts w:ascii="Times New Roman" w:hAnsi="Times New Roman" w:cs="Times New Roman"/>
          <w:sz w:val="20"/>
          <w:szCs w:val="20"/>
        </w:rPr>
        <w:t xml:space="preserve">onsultancy </w:t>
      </w:r>
      <w:r w:rsidRPr="0005030B">
        <w:rPr>
          <w:rFonts w:ascii="Times New Roman" w:hAnsi="Times New Roman" w:cs="Times New Roman"/>
          <w:sz w:val="20"/>
          <w:szCs w:val="20"/>
        </w:rPr>
        <w:t>F</w:t>
      </w:r>
      <w:r w:rsidR="000E5CDE" w:rsidRPr="0005030B">
        <w:rPr>
          <w:rFonts w:ascii="Times New Roman" w:hAnsi="Times New Roman" w:cs="Times New Roman"/>
          <w:sz w:val="20"/>
          <w:szCs w:val="20"/>
        </w:rPr>
        <w:t>irm</w:t>
      </w:r>
      <w:r w:rsidRPr="0005030B">
        <w:rPr>
          <w:rFonts w:ascii="Times New Roman" w:hAnsi="Times New Roman" w:cs="Times New Roman"/>
          <w:sz w:val="20"/>
          <w:szCs w:val="20"/>
        </w:rPr>
        <w:t xml:space="preserve"> will determine and implement an approved strategy for </w:t>
      </w:r>
      <w:r w:rsidR="00AF4CD5" w:rsidRPr="0005030B">
        <w:rPr>
          <w:rFonts w:ascii="Times New Roman" w:hAnsi="Times New Roman" w:cs="Times New Roman"/>
          <w:sz w:val="20"/>
          <w:szCs w:val="20"/>
        </w:rPr>
        <w:t>the d</w:t>
      </w:r>
      <w:r w:rsidR="000E5CDE" w:rsidRPr="0005030B" w:rsidDel="00EE158C">
        <w:rPr>
          <w:rFonts w:ascii="Times New Roman" w:hAnsi="Times New Roman" w:cs="Times New Roman"/>
          <w:sz w:val="20"/>
          <w:szCs w:val="20"/>
        </w:rPr>
        <w:t>evelop</w:t>
      </w:r>
      <w:r w:rsidR="000E5CDE" w:rsidRPr="0005030B">
        <w:rPr>
          <w:rFonts w:ascii="Times New Roman" w:hAnsi="Times New Roman" w:cs="Times New Roman"/>
          <w:sz w:val="20"/>
          <w:szCs w:val="20"/>
        </w:rPr>
        <w:t xml:space="preserve">ment </w:t>
      </w:r>
      <w:r w:rsidR="000E5CDE" w:rsidRPr="0005030B" w:rsidDel="00EE158C">
        <w:rPr>
          <w:rFonts w:ascii="Times New Roman" w:hAnsi="Times New Roman" w:cs="Times New Roman"/>
          <w:sz w:val="20"/>
          <w:szCs w:val="20"/>
        </w:rPr>
        <w:t>and implement</w:t>
      </w:r>
      <w:r w:rsidR="000E5CDE" w:rsidRPr="0005030B">
        <w:rPr>
          <w:rFonts w:ascii="Times New Roman" w:hAnsi="Times New Roman" w:cs="Times New Roman"/>
          <w:sz w:val="20"/>
          <w:szCs w:val="20"/>
        </w:rPr>
        <w:t>ation</w:t>
      </w:r>
      <w:r w:rsidR="000E5CDE" w:rsidRPr="0005030B" w:rsidDel="00EE158C">
        <w:rPr>
          <w:rFonts w:ascii="Times New Roman" w:hAnsi="Times New Roman" w:cs="Times New Roman"/>
          <w:sz w:val="20"/>
          <w:szCs w:val="20"/>
        </w:rPr>
        <w:t xml:space="preserve"> </w:t>
      </w:r>
      <w:r w:rsidR="00AF4CD5" w:rsidRPr="0005030B">
        <w:rPr>
          <w:rFonts w:ascii="Times New Roman" w:hAnsi="Times New Roman" w:cs="Times New Roman"/>
          <w:sz w:val="20"/>
          <w:szCs w:val="20"/>
        </w:rPr>
        <w:t xml:space="preserve">of </w:t>
      </w:r>
      <w:r w:rsidR="000E5CDE" w:rsidRPr="0005030B" w:rsidDel="00EE158C">
        <w:rPr>
          <w:rFonts w:ascii="Times New Roman" w:hAnsi="Times New Roman" w:cs="Times New Roman"/>
          <w:sz w:val="20"/>
          <w:szCs w:val="20"/>
        </w:rPr>
        <w:t xml:space="preserve">a detailed data </w:t>
      </w:r>
      <w:r w:rsidR="000E5CDE" w:rsidRPr="0005030B">
        <w:rPr>
          <w:rFonts w:ascii="Times New Roman" w:hAnsi="Times New Roman" w:cs="Times New Roman"/>
          <w:sz w:val="20"/>
          <w:szCs w:val="20"/>
        </w:rPr>
        <w:t xml:space="preserve">collection, </w:t>
      </w:r>
      <w:r w:rsidR="000E5CDE" w:rsidRPr="0005030B" w:rsidDel="00EE158C">
        <w:rPr>
          <w:rFonts w:ascii="Times New Roman" w:hAnsi="Times New Roman" w:cs="Times New Roman"/>
          <w:sz w:val="20"/>
          <w:szCs w:val="20"/>
        </w:rPr>
        <w:t>cleaning/verification</w:t>
      </w:r>
      <w:r w:rsidR="000E5CDE" w:rsidRPr="0005030B">
        <w:rPr>
          <w:rFonts w:ascii="Times New Roman" w:hAnsi="Times New Roman" w:cs="Times New Roman"/>
          <w:sz w:val="20"/>
          <w:szCs w:val="20"/>
        </w:rPr>
        <w:t>,</w:t>
      </w:r>
      <w:r w:rsidR="000E5CDE" w:rsidRPr="0005030B" w:rsidDel="00EE158C">
        <w:rPr>
          <w:rFonts w:ascii="Times New Roman" w:hAnsi="Times New Roman" w:cs="Times New Roman"/>
          <w:sz w:val="20"/>
          <w:szCs w:val="20"/>
        </w:rPr>
        <w:t xml:space="preserve"> and real-time analysis strategy that will ensure </w:t>
      </w:r>
      <w:r w:rsidR="000E5CDE" w:rsidRPr="0005030B">
        <w:rPr>
          <w:rFonts w:ascii="Times New Roman" w:hAnsi="Times New Roman" w:cs="Times New Roman"/>
          <w:sz w:val="20"/>
          <w:szCs w:val="20"/>
        </w:rPr>
        <w:t xml:space="preserve">the </w:t>
      </w:r>
      <w:r w:rsidR="000E5CDE" w:rsidRPr="0005030B" w:rsidDel="00EE158C">
        <w:rPr>
          <w:rFonts w:ascii="Times New Roman" w:hAnsi="Times New Roman" w:cs="Times New Roman"/>
          <w:sz w:val="20"/>
          <w:szCs w:val="20"/>
        </w:rPr>
        <w:t>speed and accuracy of data collection</w:t>
      </w:r>
      <w:r w:rsidR="00EA5D44" w:rsidRPr="0005030B">
        <w:rPr>
          <w:rFonts w:ascii="Times New Roman" w:hAnsi="Times New Roman" w:cs="Times New Roman"/>
          <w:sz w:val="20"/>
          <w:szCs w:val="20"/>
        </w:rPr>
        <w:t xml:space="preserve"> and capture all eligible facilities.</w:t>
      </w:r>
    </w:p>
    <w:p w14:paraId="5C17036E" w14:textId="77777777" w:rsidR="002D1506" w:rsidRPr="0005030B" w:rsidRDefault="002D1506" w:rsidP="00B4458A">
      <w:pPr>
        <w:spacing w:after="0" w:line="240" w:lineRule="auto"/>
        <w:jc w:val="both"/>
        <w:rPr>
          <w:rFonts w:ascii="Times New Roman" w:hAnsi="Times New Roman" w:cs="Times New Roman"/>
          <w:sz w:val="20"/>
          <w:szCs w:val="20"/>
        </w:rPr>
      </w:pPr>
    </w:p>
    <w:p w14:paraId="0C8399EF" w14:textId="71CAFEA9" w:rsidR="002D1506" w:rsidRPr="0005030B" w:rsidRDefault="002D1506" w:rsidP="00B4458A">
      <w:pPr>
        <w:spacing w:after="0" w:line="240" w:lineRule="auto"/>
        <w:jc w:val="both"/>
        <w:rPr>
          <w:rFonts w:ascii="Times New Roman" w:hAnsi="Times New Roman" w:cs="Times New Roman"/>
          <w:sz w:val="20"/>
          <w:szCs w:val="20"/>
          <w:u w:val="single"/>
        </w:rPr>
      </w:pPr>
      <w:r w:rsidRPr="0005030B">
        <w:rPr>
          <w:rFonts w:ascii="Times New Roman" w:hAnsi="Times New Roman" w:cs="Times New Roman"/>
          <w:sz w:val="20"/>
          <w:szCs w:val="20"/>
          <w:u w:val="single"/>
        </w:rPr>
        <w:t xml:space="preserve">Timeframe for </w:t>
      </w:r>
      <w:r w:rsidR="004E1764" w:rsidRPr="0005030B">
        <w:rPr>
          <w:rFonts w:ascii="Times New Roman" w:hAnsi="Times New Roman" w:cs="Times New Roman"/>
          <w:sz w:val="20"/>
          <w:szCs w:val="20"/>
          <w:u w:val="single"/>
        </w:rPr>
        <w:t>d</w:t>
      </w:r>
      <w:r w:rsidRPr="0005030B">
        <w:rPr>
          <w:rFonts w:ascii="Times New Roman" w:hAnsi="Times New Roman" w:cs="Times New Roman"/>
          <w:sz w:val="20"/>
          <w:szCs w:val="20"/>
          <w:u w:val="single"/>
        </w:rPr>
        <w:t xml:space="preserve">ata </w:t>
      </w:r>
      <w:r w:rsidR="004E1764" w:rsidRPr="0005030B">
        <w:rPr>
          <w:rFonts w:ascii="Times New Roman" w:hAnsi="Times New Roman" w:cs="Times New Roman"/>
          <w:sz w:val="20"/>
          <w:szCs w:val="20"/>
          <w:u w:val="single"/>
        </w:rPr>
        <w:t>c</w:t>
      </w:r>
      <w:r w:rsidRPr="0005030B">
        <w:rPr>
          <w:rFonts w:ascii="Times New Roman" w:hAnsi="Times New Roman" w:cs="Times New Roman"/>
          <w:sz w:val="20"/>
          <w:szCs w:val="20"/>
          <w:u w:val="single"/>
        </w:rPr>
        <w:t>ollection</w:t>
      </w:r>
      <w:r w:rsidR="004E1764" w:rsidRPr="0005030B">
        <w:rPr>
          <w:rFonts w:ascii="Times New Roman" w:hAnsi="Times New Roman" w:cs="Times New Roman"/>
          <w:sz w:val="20"/>
          <w:szCs w:val="20"/>
          <w:u w:val="single"/>
        </w:rPr>
        <w:t>:</w:t>
      </w:r>
    </w:p>
    <w:p w14:paraId="10B06D67" w14:textId="09929225" w:rsidR="00A01E3E" w:rsidRPr="0005030B" w:rsidRDefault="00A01E3E" w:rsidP="00B4458A">
      <w:pPr>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 xml:space="preserve">Post </w:t>
      </w:r>
      <w:r w:rsidR="001500F0" w:rsidRPr="0005030B">
        <w:rPr>
          <w:rFonts w:ascii="Times New Roman" w:hAnsi="Times New Roman" w:cs="Times New Roman"/>
          <w:sz w:val="20"/>
          <w:szCs w:val="20"/>
        </w:rPr>
        <w:t>e</w:t>
      </w:r>
      <w:r w:rsidRPr="0005030B">
        <w:rPr>
          <w:rFonts w:ascii="Times New Roman" w:hAnsi="Times New Roman" w:cs="Times New Roman"/>
          <w:sz w:val="20"/>
          <w:szCs w:val="20"/>
        </w:rPr>
        <w:t>ngagement</w:t>
      </w:r>
      <w:r w:rsidR="001500F0" w:rsidRPr="0005030B">
        <w:rPr>
          <w:rFonts w:ascii="Times New Roman" w:hAnsi="Times New Roman" w:cs="Times New Roman"/>
          <w:sz w:val="20"/>
          <w:szCs w:val="20"/>
        </w:rPr>
        <w:t>,</w:t>
      </w:r>
      <w:r w:rsidRPr="0005030B">
        <w:rPr>
          <w:rFonts w:ascii="Times New Roman" w:hAnsi="Times New Roman" w:cs="Times New Roman"/>
          <w:sz w:val="20"/>
          <w:szCs w:val="20"/>
        </w:rPr>
        <w:t xml:space="preserve"> </w:t>
      </w:r>
      <w:r w:rsidR="001500F0" w:rsidRPr="0005030B">
        <w:rPr>
          <w:rFonts w:ascii="Times New Roman" w:hAnsi="Times New Roman" w:cs="Times New Roman"/>
          <w:sz w:val="20"/>
          <w:szCs w:val="20"/>
        </w:rPr>
        <w:t>t</w:t>
      </w:r>
      <w:r w:rsidRPr="0005030B">
        <w:rPr>
          <w:rFonts w:ascii="Times New Roman" w:hAnsi="Times New Roman" w:cs="Times New Roman"/>
          <w:sz w:val="20"/>
          <w:szCs w:val="20"/>
        </w:rPr>
        <w:t xml:space="preserve">he firm will be expected to complete data collection within a period of </w:t>
      </w:r>
      <w:r w:rsidR="00950B7C" w:rsidRPr="0005030B">
        <w:rPr>
          <w:rFonts w:ascii="Times New Roman" w:hAnsi="Times New Roman" w:cs="Times New Roman"/>
          <w:sz w:val="20"/>
          <w:szCs w:val="20"/>
        </w:rPr>
        <w:t>six (</w:t>
      </w:r>
      <w:r w:rsidRPr="0005030B">
        <w:rPr>
          <w:rFonts w:ascii="Times New Roman" w:hAnsi="Times New Roman" w:cs="Times New Roman"/>
          <w:sz w:val="20"/>
          <w:szCs w:val="20"/>
        </w:rPr>
        <w:t>6</w:t>
      </w:r>
      <w:r w:rsidR="00950B7C" w:rsidRPr="0005030B">
        <w:rPr>
          <w:rFonts w:ascii="Times New Roman" w:hAnsi="Times New Roman" w:cs="Times New Roman"/>
          <w:sz w:val="20"/>
          <w:szCs w:val="20"/>
        </w:rPr>
        <w:t>)</w:t>
      </w:r>
      <w:r w:rsidRPr="0005030B">
        <w:rPr>
          <w:rFonts w:ascii="Times New Roman" w:hAnsi="Times New Roman" w:cs="Times New Roman"/>
          <w:sz w:val="20"/>
          <w:szCs w:val="20"/>
        </w:rPr>
        <w:t xml:space="preserve"> weeks</w:t>
      </w:r>
      <w:r w:rsidR="00F152BD" w:rsidRPr="0005030B">
        <w:rPr>
          <w:rFonts w:ascii="Times New Roman" w:hAnsi="Times New Roman" w:cs="Times New Roman"/>
          <w:sz w:val="20"/>
          <w:szCs w:val="20"/>
        </w:rPr>
        <w:t xml:space="preserve">, inclusive of preparations and </w:t>
      </w:r>
      <w:r w:rsidR="00950B7C" w:rsidRPr="0005030B">
        <w:rPr>
          <w:rFonts w:ascii="Times New Roman" w:hAnsi="Times New Roman" w:cs="Times New Roman"/>
          <w:sz w:val="20"/>
          <w:szCs w:val="20"/>
        </w:rPr>
        <w:t>training.</w:t>
      </w:r>
      <w:r w:rsidR="00F152BD" w:rsidRPr="0005030B">
        <w:rPr>
          <w:rFonts w:ascii="Times New Roman" w:hAnsi="Times New Roman" w:cs="Times New Roman"/>
          <w:sz w:val="20"/>
          <w:szCs w:val="20"/>
        </w:rPr>
        <w:t xml:space="preserve"> </w:t>
      </w:r>
    </w:p>
    <w:p w14:paraId="0DE16991" w14:textId="77777777" w:rsidR="00BB2018" w:rsidRPr="00CB3CFD" w:rsidRDefault="00BB2018" w:rsidP="00B4458A">
      <w:pPr>
        <w:spacing w:after="0" w:line="240" w:lineRule="auto"/>
        <w:jc w:val="both"/>
        <w:rPr>
          <w:rFonts w:ascii="Times New Roman" w:hAnsi="Times New Roman" w:cs="Times New Roman"/>
          <w:b/>
          <w:sz w:val="24"/>
          <w:szCs w:val="24"/>
        </w:rPr>
      </w:pPr>
    </w:p>
    <w:p w14:paraId="130E6AF9" w14:textId="73080953" w:rsidR="007E479A" w:rsidRPr="0005030B" w:rsidRDefault="007E479A" w:rsidP="00C51AEE">
      <w:pPr>
        <w:pStyle w:val="NormalWeb"/>
        <w:numPr>
          <w:ilvl w:val="0"/>
          <w:numId w:val="17"/>
        </w:numPr>
        <w:spacing w:before="0" w:beforeAutospacing="0" w:after="0" w:afterAutospacing="0"/>
        <w:rPr>
          <w:b/>
          <w:bCs/>
          <w:color w:val="000000" w:themeColor="text1"/>
          <w:sz w:val="20"/>
          <w:szCs w:val="20"/>
        </w:rPr>
      </w:pPr>
      <w:r w:rsidRPr="0005030B">
        <w:rPr>
          <w:b/>
          <w:bCs/>
          <w:color w:val="000000" w:themeColor="text1"/>
          <w:sz w:val="20"/>
          <w:szCs w:val="20"/>
        </w:rPr>
        <w:t xml:space="preserve">EXPECTED DELIVERABLES: </w:t>
      </w:r>
    </w:p>
    <w:p w14:paraId="0AFD696B" w14:textId="4F115F67" w:rsidR="001F61A1" w:rsidRPr="0005030B" w:rsidRDefault="001F61A1" w:rsidP="001F61A1">
      <w:pPr>
        <w:pStyle w:val="ListParagraph"/>
        <w:numPr>
          <w:ilvl w:val="0"/>
          <w:numId w:val="27"/>
        </w:numPr>
        <w:shd w:val="clear" w:color="auto" w:fill="FFFFFF" w:themeFill="background1"/>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 xml:space="preserve">Review assessment tool, and update where necessary based on NPHCDA requirements.       </w:t>
      </w:r>
    </w:p>
    <w:p w14:paraId="36C1D9C8" w14:textId="67435010" w:rsidR="001F61A1" w:rsidRPr="0005030B" w:rsidRDefault="001F61A1" w:rsidP="001F61A1">
      <w:pPr>
        <w:pStyle w:val="ListParagraph"/>
        <w:numPr>
          <w:ilvl w:val="0"/>
          <w:numId w:val="27"/>
        </w:numPr>
        <w:shd w:val="clear" w:color="auto" w:fill="FFFFFF" w:themeFill="background1"/>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 xml:space="preserve">Develop and implement a detailed data collection, cleaning/verification, and real-time analysis strategy that will ensure the speed and accuracy of data collection. The data analysis plan needs to be developed before fieldwork and used to </w:t>
      </w:r>
      <w:proofErr w:type="spellStart"/>
      <w:r w:rsidRPr="0005030B">
        <w:rPr>
          <w:rFonts w:ascii="Times New Roman" w:hAnsi="Times New Roman" w:cs="Times New Roman"/>
          <w:sz w:val="20"/>
          <w:szCs w:val="20"/>
        </w:rPr>
        <w:t>analyze</w:t>
      </w:r>
      <w:proofErr w:type="spellEnd"/>
      <w:r w:rsidRPr="0005030B">
        <w:rPr>
          <w:rFonts w:ascii="Times New Roman" w:hAnsi="Times New Roman" w:cs="Times New Roman"/>
          <w:sz w:val="20"/>
          <w:szCs w:val="20"/>
        </w:rPr>
        <w:t xml:space="preserve"> the data from the pilot test for finalization of the tool/checklist</w:t>
      </w:r>
    </w:p>
    <w:p w14:paraId="45CC9211" w14:textId="15F44F32" w:rsidR="001F61A1" w:rsidRPr="0005030B" w:rsidRDefault="001F61A1" w:rsidP="001F61A1">
      <w:pPr>
        <w:pStyle w:val="ListParagraph"/>
        <w:numPr>
          <w:ilvl w:val="0"/>
          <w:numId w:val="27"/>
        </w:numPr>
        <w:shd w:val="clear" w:color="auto" w:fill="FFFFFF" w:themeFill="background1"/>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Develop and submit a reporting template which will be used for the final report</w:t>
      </w:r>
    </w:p>
    <w:p w14:paraId="540C69CB" w14:textId="4E4A8AD3" w:rsidR="001F61A1" w:rsidRPr="0005030B" w:rsidRDefault="001F61A1" w:rsidP="001F61A1">
      <w:pPr>
        <w:pStyle w:val="ListParagraph"/>
        <w:numPr>
          <w:ilvl w:val="0"/>
          <w:numId w:val="27"/>
        </w:numPr>
        <w:shd w:val="clear" w:color="auto" w:fill="FFFFFF" w:themeFill="background1"/>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Report of completed assessment and analysis</w:t>
      </w:r>
    </w:p>
    <w:p w14:paraId="7B4385DB" w14:textId="34B3EA4A" w:rsidR="001F61A1" w:rsidRPr="0005030B" w:rsidRDefault="001F61A1" w:rsidP="001F61A1">
      <w:pPr>
        <w:pStyle w:val="ListParagraph"/>
        <w:numPr>
          <w:ilvl w:val="0"/>
          <w:numId w:val="27"/>
        </w:numPr>
        <w:shd w:val="clear" w:color="auto" w:fill="FFFFFF" w:themeFill="background1"/>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Develop a detailed data quality assurance plan covering the training of data collectors, data collection process, data cleaning and analysis</w:t>
      </w:r>
    </w:p>
    <w:p w14:paraId="68731F16" w14:textId="2CED77F6" w:rsidR="001F61A1" w:rsidRPr="0005030B" w:rsidRDefault="001F61A1" w:rsidP="001F61A1">
      <w:pPr>
        <w:pStyle w:val="ListParagraph"/>
        <w:numPr>
          <w:ilvl w:val="0"/>
          <w:numId w:val="27"/>
        </w:numPr>
        <w:shd w:val="clear" w:color="auto" w:fill="FFFFFF" w:themeFill="background1"/>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 xml:space="preserve">Update the existing database from the Phase 1 assessment and incorporate data from the Phase 2 assessment  </w:t>
      </w:r>
    </w:p>
    <w:p w14:paraId="237C8B00" w14:textId="12D5DBDE" w:rsidR="001F61A1" w:rsidRPr="0005030B" w:rsidRDefault="001F61A1" w:rsidP="001F61A1">
      <w:pPr>
        <w:pStyle w:val="ListParagraph"/>
        <w:numPr>
          <w:ilvl w:val="0"/>
          <w:numId w:val="27"/>
        </w:numPr>
        <w:shd w:val="clear" w:color="auto" w:fill="FFFFFF" w:themeFill="background1"/>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Review, improve, and update the interactive interface (dashboard) that allows visualization of PHC facility data on ward-level maps with associated attributes of interest</w:t>
      </w:r>
      <w:r w:rsidRPr="00791F66">
        <w:rPr>
          <w:rFonts w:ascii="Times New Roman" w:hAnsi="Times New Roman" w:cs="Times New Roman"/>
          <w:sz w:val="20"/>
          <w:szCs w:val="20"/>
        </w:rPr>
        <w:t xml:space="preserve"> such as the presence of general hospitals for </w:t>
      </w:r>
      <w:proofErr w:type="spellStart"/>
      <w:r w:rsidRPr="00791F66">
        <w:rPr>
          <w:rFonts w:ascii="Times New Roman" w:hAnsi="Times New Roman" w:cs="Times New Roman"/>
          <w:sz w:val="20"/>
          <w:szCs w:val="20"/>
        </w:rPr>
        <w:t>CEmONC</w:t>
      </w:r>
      <w:proofErr w:type="spellEnd"/>
      <w:r w:rsidRPr="00791F66">
        <w:rPr>
          <w:rFonts w:ascii="Times New Roman" w:hAnsi="Times New Roman" w:cs="Times New Roman"/>
          <w:sz w:val="20"/>
          <w:szCs w:val="20"/>
        </w:rPr>
        <w:t xml:space="preserve"> referrals and catchment populations. </w:t>
      </w:r>
      <w:r w:rsidRPr="0005030B">
        <w:rPr>
          <w:rFonts w:ascii="Times New Roman" w:hAnsi="Times New Roman" w:cs="Times New Roman"/>
          <w:sz w:val="20"/>
          <w:szCs w:val="20"/>
        </w:rPr>
        <w:t xml:space="preserve"> </w:t>
      </w:r>
    </w:p>
    <w:p w14:paraId="7BED4A13" w14:textId="6F28ADE4" w:rsidR="001F61A1" w:rsidRPr="0005030B" w:rsidRDefault="001F61A1" w:rsidP="001F61A1">
      <w:pPr>
        <w:pStyle w:val="ListParagraph"/>
        <w:numPr>
          <w:ilvl w:val="0"/>
          <w:numId w:val="27"/>
        </w:numPr>
        <w:shd w:val="clear" w:color="auto" w:fill="FFFFFF" w:themeFill="background1"/>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Post baseline, provide short-term post-assessment support for effective utilization of the database and building of in-house capacity to effectively manage and run the database.</w:t>
      </w:r>
    </w:p>
    <w:p w14:paraId="27D5EAAB" w14:textId="5F681004" w:rsidR="001F61A1" w:rsidRDefault="001F61A1" w:rsidP="001F61A1">
      <w:pPr>
        <w:pStyle w:val="ListParagraph"/>
        <w:numPr>
          <w:ilvl w:val="0"/>
          <w:numId w:val="27"/>
        </w:numPr>
        <w:shd w:val="clear" w:color="auto" w:fill="FFFFFF" w:themeFill="background1"/>
        <w:spacing w:after="0" w:line="240" w:lineRule="auto"/>
        <w:jc w:val="both"/>
        <w:rPr>
          <w:rFonts w:ascii="Times New Roman" w:hAnsi="Times New Roman" w:cs="Times New Roman"/>
          <w:sz w:val="20"/>
          <w:szCs w:val="20"/>
        </w:rPr>
      </w:pPr>
      <w:r w:rsidRPr="0005030B">
        <w:rPr>
          <w:rFonts w:ascii="Times New Roman" w:hAnsi="Times New Roman" w:cs="Times New Roman"/>
          <w:sz w:val="20"/>
          <w:szCs w:val="20"/>
        </w:rPr>
        <w:t>Support the development and deployment of mechanisms for routine updates of the database.</w:t>
      </w:r>
    </w:p>
    <w:p w14:paraId="17C738B6" w14:textId="77777777" w:rsidR="00163135" w:rsidRDefault="00163135" w:rsidP="00163135">
      <w:pPr>
        <w:pStyle w:val="ListParagraph"/>
        <w:shd w:val="clear" w:color="auto" w:fill="FFFFFF" w:themeFill="background1"/>
        <w:spacing w:after="0" w:line="240" w:lineRule="auto"/>
        <w:jc w:val="both"/>
        <w:rPr>
          <w:rFonts w:ascii="Times New Roman" w:hAnsi="Times New Roman" w:cs="Times New Roman"/>
          <w:sz w:val="20"/>
          <w:szCs w:val="20"/>
        </w:rPr>
      </w:pPr>
    </w:p>
    <w:p w14:paraId="3D3254D7" w14:textId="77777777" w:rsidR="005D2D41" w:rsidRPr="00CB3CFD" w:rsidRDefault="005D2D41" w:rsidP="005D2D41">
      <w:pPr>
        <w:shd w:val="clear" w:color="auto" w:fill="FFFFFF" w:themeFill="background1"/>
        <w:spacing w:after="0" w:line="240" w:lineRule="auto"/>
        <w:jc w:val="both"/>
        <w:rPr>
          <w:rFonts w:ascii="Times New Roman" w:hAnsi="Times New Roman" w:cs="Times New Roman"/>
          <w:sz w:val="24"/>
          <w:szCs w:val="24"/>
        </w:rPr>
      </w:pPr>
    </w:p>
    <w:p w14:paraId="7B7475BD" w14:textId="62E467D2" w:rsidR="00C7360E" w:rsidRPr="0005030B" w:rsidRDefault="00C7360E" w:rsidP="00C51AEE">
      <w:pPr>
        <w:pStyle w:val="NormalWeb"/>
        <w:numPr>
          <w:ilvl w:val="0"/>
          <w:numId w:val="17"/>
        </w:numPr>
        <w:spacing w:before="0" w:beforeAutospacing="0" w:after="0" w:afterAutospacing="0"/>
        <w:rPr>
          <w:b/>
          <w:bCs/>
          <w:color w:val="000000" w:themeColor="text1"/>
          <w:sz w:val="20"/>
          <w:szCs w:val="20"/>
        </w:rPr>
      </w:pPr>
      <w:r w:rsidRPr="0005030B">
        <w:rPr>
          <w:b/>
          <w:bCs/>
          <w:color w:val="000000" w:themeColor="text1"/>
          <w:sz w:val="20"/>
          <w:szCs w:val="20"/>
        </w:rPr>
        <w:lastRenderedPageBreak/>
        <w:t>QUALIFICATIONS AND EXPERIENCE</w:t>
      </w:r>
      <w:r w:rsidR="006038D9" w:rsidRPr="0005030B">
        <w:rPr>
          <w:b/>
          <w:bCs/>
          <w:color w:val="000000" w:themeColor="text1"/>
          <w:sz w:val="20"/>
          <w:szCs w:val="20"/>
        </w:rPr>
        <w:t xml:space="preserve"> REQUIREMENTS</w:t>
      </w:r>
      <w:r w:rsidR="000B084C" w:rsidRPr="0005030B">
        <w:rPr>
          <w:b/>
          <w:bCs/>
          <w:color w:val="000000" w:themeColor="text1"/>
          <w:sz w:val="20"/>
          <w:szCs w:val="20"/>
        </w:rPr>
        <w:t>:</w:t>
      </w:r>
    </w:p>
    <w:p w14:paraId="778A3887" w14:textId="77777777" w:rsidR="00E84151" w:rsidRPr="0005030B" w:rsidRDefault="00C7360E" w:rsidP="00E84151">
      <w:pPr>
        <w:pStyle w:val="NormalWeb"/>
        <w:spacing w:before="0" w:beforeAutospacing="0" w:after="0" w:afterAutospacing="0"/>
        <w:jc w:val="both"/>
        <w:rPr>
          <w:color w:val="000000" w:themeColor="text1"/>
          <w:sz w:val="20"/>
          <w:szCs w:val="20"/>
        </w:rPr>
      </w:pPr>
      <w:r w:rsidRPr="0005030B">
        <w:rPr>
          <w:color w:val="000000" w:themeColor="text1"/>
          <w:sz w:val="20"/>
          <w:szCs w:val="20"/>
        </w:rPr>
        <w:t xml:space="preserve">The </w:t>
      </w:r>
      <w:r w:rsidR="00EF38AE" w:rsidRPr="00EF38AE">
        <w:rPr>
          <w:color w:val="000000" w:themeColor="text1"/>
          <w:sz w:val="20"/>
          <w:szCs w:val="20"/>
        </w:rPr>
        <w:t xml:space="preserve">Consultancy Firms should possess the following qualifications and experience: </w:t>
      </w:r>
    </w:p>
    <w:p w14:paraId="2BF94C19" w14:textId="77777777" w:rsidR="00E84151" w:rsidRPr="0005030B" w:rsidRDefault="00EF38AE" w:rsidP="00E84151">
      <w:pPr>
        <w:pStyle w:val="NormalWeb"/>
        <w:numPr>
          <w:ilvl w:val="1"/>
          <w:numId w:val="30"/>
        </w:numPr>
        <w:spacing w:before="0" w:beforeAutospacing="0" w:after="0" w:afterAutospacing="0"/>
        <w:ind w:left="709" w:hanging="283"/>
        <w:jc w:val="both"/>
        <w:rPr>
          <w:color w:val="000000" w:themeColor="text1"/>
          <w:sz w:val="20"/>
          <w:szCs w:val="20"/>
        </w:rPr>
      </w:pPr>
      <w:r w:rsidRPr="00EF38AE">
        <w:rPr>
          <w:color w:val="000000" w:themeColor="text1"/>
          <w:sz w:val="20"/>
          <w:szCs w:val="20"/>
        </w:rPr>
        <w:t xml:space="preserve">A minimum of Ten (10) years of experience in project management, to ensure the assessment is completed within the specified timeline and budget while meeting the required standards of quality and accuracy. </w:t>
      </w:r>
    </w:p>
    <w:p w14:paraId="1A7795B4" w14:textId="77777777" w:rsidR="00E84151" w:rsidRPr="0005030B" w:rsidRDefault="00EF38AE" w:rsidP="00E84151">
      <w:pPr>
        <w:pStyle w:val="NormalWeb"/>
        <w:numPr>
          <w:ilvl w:val="1"/>
          <w:numId w:val="30"/>
        </w:numPr>
        <w:spacing w:before="0" w:beforeAutospacing="0" w:after="0" w:afterAutospacing="0"/>
        <w:ind w:left="709" w:hanging="283"/>
        <w:jc w:val="both"/>
        <w:rPr>
          <w:color w:val="000000" w:themeColor="text1"/>
          <w:sz w:val="20"/>
          <w:szCs w:val="20"/>
        </w:rPr>
      </w:pPr>
      <w:r w:rsidRPr="00EF38AE">
        <w:rPr>
          <w:color w:val="000000" w:themeColor="text1"/>
          <w:sz w:val="20"/>
          <w:szCs w:val="20"/>
        </w:rPr>
        <w:t>Demonstrated experience in conducting baseline assessments or similar evaluations of healthcare facilities, preferably in low-resource settings or within the Nigerian context.</w:t>
      </w:r>
    </w:p>
    <w:p w14:paraId="5F28A20B" w14:textId="77777777" w:rsidR="00E84151" w:rsidRPr="0005030B" w:rsidRDefault="00EF38AE" w:rsidP="00E84151">
      <w:pPr>
        <w:pStyle w:val="NormalWeb"/>
        <w:numPr>
          <w:ilvl w:val="1"/>
          <w:numId w:val="30"/>
        </w:numPr>
        <w:spacing w:before="0" w:beforeAutospacing="0" w:after="0" w:afterAutospacing="0"/>
        <w:ind w:left="709" w:hanging="283"/>
        <w:jc w:val="both"/>
        <w:rPr>
          <w:color w:val="000000" w:themeColor="text1"/>
          <w:sz w:val="20"/>
          <w:szCs w:val="20"/>
        </w:rPr>
      </w:pPr>
      <w:r w:rsidRPr="00EF38AE">
        <w:rPr>
          <w:color w:val="000000" w:themeColor="text1"/>
          <w:sz w:val="20"/>
          <w:szCs w:val="20"/>
        </w:rPr>
        <w:t xml:space="preserve">Possess technical capacity and resources to undertake comprehensive assessments, including data collection, analysis, and reporting. </w:t>
      </w:r>
    </w:p>
    <w:p w14:paraId="1EDFDD74" w14:textId="77777777" w:rsidR="00E84151" w:rsidRPr="0005030B" w:rsidRDefault="00EF38AE" w:rsidP="00E84151">
      <w:pPr>
        <w:pStyle w:val="NormalWeb"/>
        <w:numPr>
          <w:ilvl w:val="1"/>
          <w:numId w:val="30"/>
        </w:numPr>
        <w:spacing w:before="0" w:beforeAutospacing="0" w:after="0" w:afterAutospacing="0"/>
        <w:ind w:left="709" w:hanging="283"/>
        <w:jc w:val="both"/>
        <w:rPr>
          <w:color w:val="000000" w:themeColor="text1"/>
          <w:sz w:val="20"/>
          <w:szCs w:val="20"/>
        </w:rPr>
      </w:pPr>
      <w:r w:rsidRPr="00EF38AE">
        <w:rPr>
          <w:color w:val="000000" w:themeColor="text1"/>
          <w:sz w:val="20"/>
          <w:szCs w:val="20"/>
        </w:rPr>
        <w:t xml:space="preserve">Proficiency in research methodologies, particularly quantitative data collection techniques, survey design, and data analysis. </w:t>
      </w:r>
    </w:p>
    <w:p w14:paraId="5360152A" w14:textId="7666FA3B" w:rsidR="00EF38AE" w:rsidRPr="00EF38AE" w:rsidRDefault="00EF38AE" w:rsidP="00EF38AE">
      <w:pPr>
        <w:pStyle w:val="NormalWeb"/>
        <w:numPr>
          <w:ilvl w:val="1"/>
          <w:numId w:val="30"/>
        </w:numPr>
        <w:spacing w:before="0" w:beforeAutospacing="0" w:after="0" w:afterAutospacing="0"/>
        <w:ind w:left="709" w:hanging="283"/>
        <w:jc w:val="both"/>
        <w:rPr>
          <w:color w:val="000000" w:themeColor="text1"/>
          <w:sz w:val="20"/>
          <w:szCs w:val="20"/>
        </w:rPr>
      </w:pPr>
      <w:r w:rsidRPr="00EF38AE">
        <w:rPr>
          <w:color w:val="000000" w:themeColor="text1"/>
          <w:sz w:val="20"/>
          <w:szCs w:val="20"/>
        </w:rPr>
        <w:t>Technical Consultancy Firms should also possess a deep understanding of the specific healthcare landscape, infrastructure challenges, and cultural nuances in Nigeria. This expertise ensures effective oversight and tailored solutions to address local needs.</w:t>
      </w:r>
    </w:p>
    <w:p w14:paraId="2DD09683" w14:textId="77777777" w:rsidR="00902431" w:rsidRPr="0005030B" w:rsidRDefault="00EF38AE" w:rsidP="00902431">
      <w:pPr>
        <w:pStyle w:val="NormalWeb"/>
        <w:spacing w:after="0" w:afterAutospacing="0"/>
        <w:rPr>
          <w:color w:val="000000" w:themeColor="text1"/>
          <w:sz w:val="20"/>
          <w:szCs w:val="20"/>
        </w:rPr>
      </w:pPr>
      <w:r w:rsidRPr="00EF38AE">
        <w:rPr>
          <w:color w:val="000000" w:themeColor="text1"/>
          <w:sz w:val="20"/>
          <w:szCs w:val="20"/>
        </w:rPr>
        <w:t>The Consulting firms should have Key Experts that possess the following qualifications and competencies</w:t>
      </w:r>
      <w:r w:rsidR="00902431" w:rsidRPr="0005030B">
        <w:rPr>
          <w:color w:val="000000" w:themeColor="text1"/>
          <w:sz w:val="20"/>
          <w:szCs w:val="20"/>
        </w:rPr>
        <w:t>:</w:t>
      </w:r>
    </w:p>
    <w:p w14:paraId="5B90E670" w14:textId="75A74A0C" w:rsidR="00EF38AE" w:rsidRPr="00EF38AE" w:rsidRDefault="00EF38AE" w:rsidP="00550AF0">
      <w:pPr>
        <w:pStyle w:val="NormalWeb"/>
        <w:numPr>
          <w:ilvl w:val="0"/>
          <w:numId w:val="44"/>
        </w:numPr>
        <w:spacing w:before="0" w:beforeAutospacing="0" w:after="0" w:afterAutospacing="0"/>
        <w:rPr>
          <w:color w:val="000000" w:themeColor="text1"/>
          <w:sz w:val="20"/>
          <w:szCs w:val="20"/>
        </w:rPr>
      </w:pPr>
      <w:r w:rsidRPr="00EF38AE">
        <w:rPr>
          <w:color w:val="000000" w:themeColor="text1"/>
          <w:sz w:val="20"/>
          <w:szCs w:val="20"/>
        </w:rPr>
        <w:t>Team Lead/Project Manager:</w:t>
      </w:r>
    </w:p>
    <w:p w14:paraId="787E19CF" w14:textId="77777777" w:rsidR="00550AF0" w:rsidRDefault="00EF38AE" w:rsidP="00550AF0">
      <w:pPr>
        <w:pStyle w:val="NormalWeb"/>
        <w:numPr>
          <w:ilvl w:val="0"/>
          <w:numId w:val="31"/>
        </w:numPr>
        <w:spacing w:before="0" w:beforeAutospacing="0"/>
        <w:ind w:left="1418" w:hanging="284"/>
        <w:rPr>
          <w:color w:val="000000" w:themeColor="text1"/>
          <w:sz w:val="20"/>
          <w:szCs w:val="20"/>
        </w:rPr>
      </w:pPr>
      <w:r w:rsidRPr="00EF38AE">
        <w:rPr>
          <w:color w:val="000000" w:themeColor="text1"/>
          <w:sz w:val="20"/>
          <w:szCs w:val="20"/>
        </w:rPr>
        <w:t>Advanced degree in public health, project management, or a related field.</w:t>
      </w:r>
    </w:p>
    <w:p w14:paraId="60326B03" w14:textId="77777777" w:rsidR="00550AF0" w:rsidRDefault="00EF38AE" w:rsidP="00550AF0">
      <w:pPr>
        <w:pStyle w:val="NormalWeb"/>
        <w:numPr>
          <w:ilvl w:val="0"/>
          <w:numId w:val="31"/>
        </w:numPr>
        <w:spacing w:before="0" w:beforeAutospacing="0"/>
        <w:ind w:left="1418" w:hanging="284"/>
        <w:rPr>
          <w:color w:val="000000" w:themeColor="text1"/>
          <w:sz w:val="20"/>
          <w:szCs w:val="20"/>
        </w:rPr>
      </w:pPr>
      <w:r w:rsidRPr="00550AF0">
        <w:rPr>
          <w:color w:val="000000" w:themeColor="text1"/>
          <w:sz w:val="20"/>
          <w:szCs w:val="20"/>
        </w:rPr>
        <w:t>At least seven (7) years of experience in managing large-scale health assessments or evaluations.</w:t>
      </w:r>
    </w:p>
    <w:p w14:paraId="0784E663" w14:textId="77777777" w:rsidR="00550AF0" w:rsidRDefault="00EF38AE" w:rsidP="00550AF0">
      <w:pPr>
        <w:pStyle w:val="NormalWeb"/>
        <w:numPr>
          <w:ilvl w:val="0"/>
          <w:numId w:val="31"/>
        </w:numPr>
        <w:spacing w:before="0" w:beforeAutospacing="0"/>
        <w:ind w:left="1418" w:hanging="284"/>
        <w:rPr>
          <w:color w:val="000000" w:themeColor="text1"/>
          <w:sz w:val="20"/>
          <w:szCs w:val="20"/>
        </w:rPr>
      </w:pPr>
      <w:r w:rsidRPr="00550AF0">
        <w:rPr>
          <w:color w:val="000000" w:themeColor="text1"/>
          <w:sz w:val="20"/>
          <w:szCs w:val="20"/>
        </w:rPr>
        <w:t>Demonstrated success in managing projects in similar settings, preferably within Nigeria or other low-resource environments.</w:t>
      </w:r>
    </w:p>
    <w:p w14:paraId="53EC1794" w14:textId="77777777" w:rsidR="00550AF0" w:rsidRDefault="00EF38AE" w:rsidP="00550AF0">
      <w:pPr>
        <w:pStyle w:val="NormalWeb"/>
        <w:numPr>
          <w:ilvl w:val="0"/>
          <w:numId w:val="31"/>
        </w:numPr>
        <w:spacing w:before="0" w:beforeAutospacing="0"/>
        <w:ind w:left="1418" w:hanging="284"/>
        <w:rPr>
          <w:color w:val="000000" w:themeColor="text1"/>
          <w:sz w:val="20"/>
          <w:szCs w:val="20"/>
        </w:rPr>
      </w:pPr>
      <w:r w:rsidRPr="00550AF0">
        <w:rPr>
          <w:color w:val="000000" w:themeColor="text1"/>
          <w:sz w:val="20"/>
          <w:szCs w:val="20"/>
        </w:rPr>
        <w:t>Strong leadership and team management capabilities, with experience coordinating multidisciplinary teams.</w:t>
      </w:r>
    </w:p>
    <w:p w14:paraId="716CCDB9" w14:textId="01812EC6" w:rsidR="00EF38AE" w:rsidRPr="00550AF0" w:rsidRDefault="00EF38AE" w:rsidP="00550AF0">
      <w:pPr>
        <w:pStyle w:val="NormalWeb"/>
        <w:numPr>
          <w:ilvl w:val="0"/>
          <w:numId w:val="31"/>
        </w:numPr>
        <w:spacing w:before="0" w:beforeAutospacing="0" w:after="0" w:afterAutospacing="0"/>
        <w:ind w:left="1418" w:hanging="284"/>
        <w:rPr>
          <w:color w:val="000000" w:themeColor="text1"/>
          <w:sz w:val="20"/>
          <w:szCs w:val="20"/>
        </w:rPr>
      </w:pPr>
      <w:r w:rsidRPr="00550AF0">
        <w:rPr>
          <w:color w:val="000000" w:themeColor="text1"/>
          <w:sz w:val="20"/>
          <w:szCs w:val="20"/>
        </w:rPr>
        <w:t>Excellent communication and reporting skills to effectively liaise with stakeholders and present findings.</w:t>
      </w:r>
    </w:p>
    <w:p w14:paraId="761D21FF" w14:textId="77777777" w:rsidR="00EF38AE" w:rsidRPr="00EF38AE" w:rsidRDefault="00EF38AE" w:rsidP="00550AF0">
      <w:pPr>
        <w:pStyle w:val="NormalWeb"/>
        <w:numPr>
          <w:ilvl w:val="0"/>
          <w:numId w:val="44"/>
        </w:numPr>
        <w:spacing w:before="0" w:beforeAutospacing="0" w:after="0" w:afterAutospacing="0"/>
        <w:rPr>
          <w:color w:val="000000" w:themeColor="text1"/>
          <w:sz w:val="20"/>
          <w:szCs w:val="20"/>
        </w:rPr>
      </w:pPr>
      <w:r w:rsidRPr="00EF38AE">
        <w:rPr>
          <w:color w:val="000000" w:themeColor="text1"/>
          <w:sz w:val="20"/>
          <w:szCs w:val="20"/>
        </w:rPr>
        <w:t>Public Health Specialist:</w:t>
      </w:r>
    </w:p>
    <w:p w14:paraId="0570CA4C" w14:textId="77777777" w:rsidR="00550AF0" w:rsidRDefault="00EF38AE" w:rsidP="00550AF0">
      <w:pPr>
        <w:pStyle w:val="NormalWeb"/>
        <w:numPr>
          <w:ilvl w:val="0"/>
          <w:numId w:val="39"/>
        </w:numPr>
        <w:spacing w:before="0" w:beforeAutospacing="0" w:after="0" w:afterAutospacing="0"/>
        <w:ind w:left="1418" w:hanging="284"/>
        <w:rPr>
          <w:color w:val="000000" w:themeColor="text1"/>
          <w:sz w:val="20"/>
          <w:szCs w:val="20"/>
        </w:rPr>
      </w:pPr>
      <w:r w:rsidRPr="00EF38AE">
        <w:rPr>
          <w:color w:val="000000" w:themeColor="text1"/>
          <w:sz w:val="20"/>
          <w:szCs w:val="20"/>
        </w:rPr>
        <w:t>An advanced degree in public health, epidemiology, or a related field.</w:t>
      </w:r>
    </w:p>
    <w:p w14:paraId="62CA1446" w14:textId="77777777" w:rsidR="00550AF0" w:rsidRDefault="00EF38AE" w:rsidP="00550AF0">
      <w:pPr>
        <w:pStyle w:val="NormalWeb"/>
        <w:numPr>
          <w:ilvl w:val="0"/>
          <w:numId w:val="39"/>
        </w:numPr>
        <w:spacing w:before="0" w:beforeAutospacing="0" w:after="0" w:afterAutospacing="0"/>
        <w:ind w:left="1418" w:hanging="284"/>
        <w:rPr>
          <w:color w:val="000000" w:themeColor="text1"/>
          <w:sz w:val="20"/>
          <w:szCs w:val="20"/>
        </w:rPr>
      </w:pPr>
      <w:r w:rsidRPr="00550AF0">
        <w:rPr>
          <w:color w:val="000000" w:themeColor="text1"/>
          <w:sz w:val="20"/>
          <w:szCs w:val="20"/>
        </w:rPr>
        <w:t>At least five (5) years of experience in public health assessments or evaluations.</w:t>
      </w:r>
    </w:p>
    <w:p w14:paraId="1A66831E" w14:textId="019C432F" w:rsidR="00EF38AE" w:rsidRPr="00550AF0" w:rsidRDefault="00EF38AE" w:rsidP="00550AF0">
      <w:pPr>
        <w:pStyle w:val="NormalWeb"/>
        <w:numPr>
          <w:ilvl w:val="0"/>
          <w:numId w:val="39"/>
        </w:numPr>
        <w:spacing w:before="0" w:beforeAutospacing="0" w:after="0" w:afterAutospacing="0"/>
        <w:ind w:left="1418" w:hanging="284"/>
        <w:rPr>
          <w:color w:val="000000" w:themeColor="text1"/>
          <w:sz w:val="20"/>
          <w:szCs w:val="20"/>
        </w:rPr>
      </w:pPr>
      <w:r w:rsidRPr="00550AF0">
        <w:rPr>
          <w:color w:val="000000" w:themeColor="text1"/>
          <w:sz w:val="20"/>
          <w:szCs w:val="20"/>
        </w:rPr>
        <w:t>Specialized knowledge in primary healthcare systems, maternal and child health, and infectious diseases.</w:t>
      </w:r>
    </w:p>
    <w:p w14:paraId="69C0E1A6" w14:textId="77777777" w:rsidR="00EF38AE" w:rsidRPr="00EF38AE" w:rsidRDefault="00EF38AE" w:rsidP="00550AF0">
      <w:pPr>
        <w:pStyle w:val="NormalWeb"/>
        <w:numPr>
          <w:ilvl w:val="0"/>
          <w:numId w:val="44"/>
        </w:numPr>
        <w:spacing w:before="0" w:beforeAutospacing="0" w:after="0" w:afterAutospacing="0"/>
        <w:rPr>
          <w:color w:val="000000" w:themeColor="text1"/>
          <w:sz w:val="20"/>
          <w:szCs w:val="20"/>
        </w:rPr>
      </w:pPr>
      <w:r w:rsidRPr="00EF38AE">
        <w:rPr>
          <w:color w:val="000000" w:themeColor="text1"/>
          <w:sz w:val="20"/>
          <w:szCs w:val="20"/>
        </w:rPr>
        <w:t>Monitoring and Evaluation Specialist:</w:t>
      </w:r>
    </w:p>
    <w:p w14:paraId="279D8FA6" w14:textId="77777777" w:rsidR="00EF38AE" w:rsidRPr="00EF38AE" w:rsidRDefault="00EF38AE" w:rsidP="00550AF0">
      <w:pPr>
        <w:pStyle w:val="NormalWeb"/>
        <w:numPr>
          <w:ilvl w:val="0"/>
          <w:numId w:val="40"/>
        </w:numPr>
        <w:spacing w:before="0" w:beforeAutospacing="0" w:after="0" w:afterAutospacing="0"/>
        <w:ind w:left="1418" w:hanging="284"/>
        <w:rPr>
          <w:color w:val="000000" w:themeColor="text1"/>
          <w:sz w:val="20"/>
          <w:szCs w:val="20"/>
        </w:rPr>
      </w:pPr>
      <w:r w:rsidRPr="00EF38AE">
        <w:rPr>
          <w:color w:val="000000" w:themeColor="text1"/>
          <w:sz w:val="20"/>
          <w:szCs w:val="20"/>
        </w:rPr>
        <w:t>Advanced degree in public health, statistics, monitoring and evaluation, or a related field.</w:t>
      </w:r>
    </w:p>
    <w:p w14:paraId="629C8DD2" w14:textId="77777777" w:rsidR="00EF38AE" w:rsidRPr="00EF38AE" w:rsidRDefault="00EF38AE" w:rsidP="00550AF0">
      <w:pPr>
        <w:pStyle w:val="NormalWeb"/>
        <w:numPr>
          <w:ilvl w:val="0"/>
          <w:numId w:val="40"/>
        </w:numPr>
        <w:spacing w:before="0" w:beforeAutospacing="0" w:after="0" w:afterAutospacing="0"/>
        <w:ind w:left="1418" w:hanging="284"/>
        <w:rPr>
          <w:color w:val="000000" w:themeColor="text1"/>
          <w:sz w:val="20"/>
          <w:szCs w:val="20"/>
        </w:rPr>
      </w:pPr>
      <w:r w:rsidRPr="00EF38AE">
        <w:rPr>
          <w:color w:val="000000" w:themeColor="text1"/>
          <w:sz w:val="20"/>
          <w:szCs w:val="20"/>
        </w:rPr>
        <w:t>At least five (5) years of experience in monitoring and evaluating health programs.</w:t>
      </w:r>
    </w:p>
    <w:p w14:paraId="2AF9AC2C" w14:textId="77777777" w:rsidR="00EF38AE" w:rsidRPr="00EF38AE" w:rsidRDefault="00EF38AE" w:rsidP="00550AF0">
      <w:pPr>
        <w:pStyle w:val="NormalWeb"/>
        <w:numPr>
          <w:ilvl w:val="0"/>
          <w:numId w:val="40"/>
        </w:numPr>
        <w:spacing w:before="0" w:beforeAutospacing="0" w:after="0" w:afterAutospacing="0"/>
        <w:ind w:left="1418" w:hanging="284"/>
        <w:rPr>
          <w:color w:val="000000" w:themeColor="text1"/>
          <w:sz w:val="20"/>
          <w:szCs w:val="20"/>
        </w:rPr>
      </w:pPr>
      <w:r w:rsidRPr="00EF38AE">
        <w:rPr>
          <w:color w:val="000000" w:themeColor="text1"/>
          <w:sz w:val="20"/>
          <w:szCs w:val="20"/>
        </w:rPr>
        <w:t>Proficiency in M&amp;E methodologies and tools, and skilled in data collection, analysis, and reporting.</w:t>
      </w:r>
    </w:p>
    <w:p w14:paraId="474EE9A1" w14:textId="77777777" w:rsidR="00EF38AE" w:rsidRPr="00EF38AE" w:rsidRDefault="00EF38AE" w:rsidP="00550AF0">
      <w:pPr>
        <w:pStyle w:val="NormalWeb"/>
        <w:numPr>
          <w:ilvl w:val="0"/>
          <w:numId w:val="44"/>
        </w:numPr>
        <w:spacing w:before="0" w:beforeAutospacing="0" w:after="0" w:afterAutospacing="0"/>
        <w:rPr>
          <w:color w:val="000000" w:themeColor="text1"/>
          <w:sz w:val="20"/>
          <w:szCs w:val="20"/>
        </w:rPr>
      </w:pPr>
      <w:r w:rsidRPr="00EF38AE">
        <w:rPr>
          <w:color w:val="000000" w:themeColor="text1"/>
          <w:sz w:val="20"/>
          <w:szCs w:val="20"/>
        </w:rPr>
        <w:t>IT Specialist:</w:t>
      </w:r>
    </w:p>
    <w:p w14:paraId="39659091" w14:textId="77777777" w:rsidR="00EF38AE" w:rsidRPr="00EF38AE" w:rsidRDefault="00EF38AE" w:rsidP="00550AF0">
      <w:pPr>
        <w:pStyle w:val="NormalWeb"/>
        <w:numPr>
          <w:ilvl w:val="0"/>
          <w:numId w:val="41"/>
        </w:numPr>
        <w:spacing w:before="0" w:beforeAutospacing="0" w:after="0" w:afterAutospacing="0"/>
        <w:ind w:left="1418" w:hanging="284"/>
        <w:rPr>
          <w:color w:val="000000" w:themeColor="text1"/>
          <w:sz w:val="20"/>
          <w:szCs w:val="20"/>
        </w:rPr>
      </w:pPr>
      <w:r w:rsidRPr="00EF38AE">
        <w:rPr>
          <w:color w:val="000000" w:themeColor="text1"/>
          <w:sz w:val="20"/>
          <w:szCs w:val="20"/>
        </w:rPr>
        <w:t>Advanced degree in information technology, computer science, or a related field.</w:t>
      </w:r>
    </w:p>
    <w:p w14:paraId="0867E4AB" w14:textId="77777777" w:rsidR="00EF38AE" w:rsidRPr="00EF38AE" w:rsidRDefault="00EF38AE" w:rsidP="00550AF0">
      <w:pPr>
        <w:pStyle w:val="NormalWeb"/>
        <w:numPr>
          <w:ilvl w:val="0"/>
          <w:numId w:val="41"/>
        </w:numPr>
        <w:spacing w:before="0" w:beforeAutospacing="0" w:after="0" w:afterAutospacing="0"/>
        <w:ind w:left="1418" w:hanging="284"/>
        <w:rPr>
          <w:color w:val="000000" w:themeColor="text1"/>
          <w:sz w:val="20"/>
          <w:szCs w:val="20"/>
        </w:rPr>
      </w:pPr>
      <w:r w:rsidRPr="00EF38AE">
        <w:rPr>
          <w:color w:val="000000" w:themeColor="text1"/>
          <w:sz w:val="20"/>
          <w:szCs w:val="20"/>
        </w:rPr>
        <w:t>At least five (5) years of experience in managing IT systems for large-scale projects.</w:t>
      </w:r>
    </w:p>
    <w:p w14:paraId="14BC2D5F" w14:textId="77777777" w:rsidR="00EF38AE" w:rsidRPr="00EF38AE" w:rsidRDefault="00EF38AE" w:rsidP="00550AF0">
      <w:pPr>
        <w:pStyle w:val="NormalWeb"/>
        <w:numPr>
          <w:ilvl w:val="0"/>
          <w:numId w:val="41"/>
        </w:numPr>
        <w:spacing w:before="0" w:beforeAutospacing="0" w:after="0" w:afterAutospacing="0"/>
        <w:ind w:left="1418" w:hanging="284"/>
        <w:rPr>
          <w:color w:val="000000" w:themeColor="text1"/>
          <w:sz w:val="20"/>
          <w:szCs w:val="20"/>
        </w:rPr>
      </w:pPr>
      <w:r w:rsidRPr="00EF38AE">
        <w:rPr>
          <w:color w:val="000000" w:themeColor="text1"/>
          <w:sz w:val="20"/>
          <w:szCs w:val="20"/>
        </w:rPr>
        <w:t>Proficiency in database management, software development, and network security</w:t>
      </w:r>
    </w:p>
    <w:p w14:paraId="1225404D" w14:textId="77777777" w:rsidR="00EF38AE" w:rsidRPr="00EF38AE" w:rsidRDefault="00EF38AE" w:rsidP="00550AF0">
      <w:pPr>
        <w:pStyle w:val="NormalWeb"/>
        <w:numPr>
          <w:ilvl w:val="0"/>
          <w:numId w:val="44"/>
        </w:numPr>
        <w:spacing w:before="0" w:beforeAutospacing="0" w:after="0" w:afterAutospacing="0"/>
        <w:rPr>
          <w:color w:val="000000" w:themeColor="text1"/>
          <w:sz w:val="20"/>
          <w:szCs w:val="20"/>
        </w:rPr>
      </w:pPr>
      <w:r w:rsidRPr="00EF38AE">
        <w:rPr>
          <w:color w:val="000000" w:themeColor="text1"/>
          <w:sz w:val="20"/>
          <w:szCs w:val="20"/>
        </w:rPr>
        <w:t>Data Analysts/Statisticians:</w:t>
      </w:r>
    </w:p>
    <w:p w14:paraId="3A207296" w14:textId="77777777" w:rsidR="00EF38AE" w:rsidRPr="00EF38AE" w:rsidRDefault="00EF38AE" w:rsidP="00550AF0">
      <w:pPr>
        <w:pStyle w:val="NormalWeb"/>
        <w:numPr>
          <w:ilvl w:val="0"/>
          <w:numId w:val="42"/>
        </w:numPr>
        <w:spacing w:before="0" w:beforeAutospacing="0" w:after="0" w:afterAutospacing="0"/>
        <w:ind w:left="1418" w:hanging="284"/>
        <w:rPr>
          <w:color w:val="000000" w:themeColor="text1"/>
          <w:sz w:val="20"/>
          <w:szCs w:val="20"/>
        </w:rPr>
      </w:pPr>
      <w:r w:rsidRPr="00EF38AE">
        <w:rPr>
          <w:color w:val="000000" w:themeColor="text1"/>
          <w:sz w:val="20"/>
          <w:szCs w:val="20"/>
        </w:rPr>
        <w:t>An advanced degree in statistics, data science, or a related field.</w:t>
      </w:r>
    </w:p>
    <w:p w14:paraId="09D8A934" w14:textId="77777777" w:rsidR="00EF38AE" w:rsidRPr="00EF38AE" w:rsidRDefault="00EF38AE" w:rsidP="00550AF0">
      <w:pPr>
        <w:pStyle w:val="NormalWeb"/>
        <w:numPr>
          <w:ilvl w:val="0"/>
          <w:numId w:val="42"/>
        </w:numPr>
        <w:spacing w:before="0" w:beforeAutospacing="0"/>
        <w:ind w:left="1418" w:hanging="284"/>
        <w:rPr>
          <w:color w:val="000000" w:themeColor="text1"/>
          <w:sz w:val="20"/>
          <w:szCs w:val="20"/>
        </w:rPr>
      </w:pPr>
      <w:r w:rsidRPr="00EF38AE">
        <w:rPr>
          <w:color w:val="000000" w:themeColor="text1"/>
          <w:sz w:val="20"/>
          <w:szCs w:val="20"/>
        </w:rPr>
        <w:t>At least five (5) years of experience in data analysis, particularly in health-related projects.</w:t>
      </w:r>
    </w:p>
    <w:p w14:paraId="57DFF905" w14:textId="77777777" w:rsidR="00EF38AE" w:rsidRPr="00EF38AE" w:rsidRDefault="00EF38AE" w:rsidP="00550AF0">
      <w:pPr>
        <w:pStyle w:val="NormalWeb"/>
        <w:numPr>
          <w:ilvl w:val="0"/>
          <w:numId w:val="42"/>
        </w:numPr>
        <w:spacing w:before="0" w:beforeAutospacing="0" w:after="0" w:afterAutospacing="0"/>
        <w:ind w:left="1418" w:hanging="284"/>
        <w:rPr>
          <w:color w:val="000000" w:themeColor="text1"/>
          <w:sz w:val="20"/>
          <w:szCs w:val="20"/>
        </w:rPr>
      </w:pPr>
      <w:r w:rsidRPr="00EF38AE">
        <w:rPr>
          <w:color w:val="000000" w:themeColor="text1"/>
          <w:sz w:val="20"/>
          <w:szCs w:val="20"/>
        </w:rPr>
        <w:t>Proficiency in statistical software and tools for data analysis.</w:t>
      </w:r>
    </w:p>
    <w:p w14:paraId="46611972" w14:textId="77777777" w:rsidR="00EF38AE" w:rsidRPr="00EF38AE" w:rsidRDefault="00EF38AE" w:rsidP="00550AF0">
      <w:pPr>
        <w:pStyle w:val="NormalWeb"/>
        <w:numPr>
          <w:ilvl w:val="0"/>
          <w:numId w:val="44"/>
        </w:numPr>
        <w:spacing w:before="0" w:beforeAutospacing="0" w:after="0" w:afterAutospacing="0"/>
        <w:rPr>
          <w:color w:val="000000" w:themeColor="text1"/>
          <w:sz w:val="20"/>
          <w:szCs w:val="20"/>
        </w:rPr>
      </w:pPr>
      <w:r w:rsidRPr="00EF38AE">
        <w:rPr>
          <w:color w:val="000000" w:themeColor="text1"/>
          <w:sz w:val="20"/>
          <w:szCs w:val="20"/>
        </w:rPr>
        <w:t>Field Supervisors:</w:t>
      </w:r>
    </w:p>
    <w:p w14:paraId="161A0215" w14:textId="70B5EA02" w:rsidR="00EF38AE" w:rsidRPr="00EF38AE" w:rsidRDefault="00EF38AE" w:rsidP="00550AF0">
      <w:pPr>
        <w:pStyle w:val="NormalWeb"/>
        <w:numPr>
          <w:ilvl w:val="0"/>
          <w:numId w:val="43"/>
        </w:numPr>
        <w:spacing w:before="0" w:beforeAutospacing="0" w:after="0" w:afterAutospacing="0"/>
        <w:ind w:left="1418" w:hanging="284"/>
        <w:rPr>
          <w:color w:val="000000" w:themeColor="text1"/>
          <w:sz w:val="20"/>
          <w:szCs w:val="20"/>
        </w:rPr>
      </w:pPr>
      <w:r w:rsidRPr="00EF38AE">
        <w:rPr>
          <w:color w:val="000000" w:themeColor="text1"/>
          <w:sz w:val="20"/>
          <w:szCs w:val="20"/>
        </w:rPr>
        <w:t>Degree in public health, social sciences, or a related field.</w:t>
      </w:r>
    </w:p>
    <w:p w14:paraId="7ECEA708" w14:textId="77777777" w:rsidR="00EF38AE" w:rsidRPr="00EF38AE" w:rsidRDefault="00EF38AE" w:rsidP="00550AF0">
      <w:pPr>
        <w:pStyle w:val="NormalWeb"/>
        <w:numPr>
          <w:ilvl w:val="0"/>
          <w:numId w:val="43"/>
        </w:numPr>
        <w:ind w:left="1418" w:hanging="284"/>
        <w:rPr>
          <w:color w:val="000000" w:themeColor="text1"/>
          <w:sz w:val="20"/>
          <w:szCs w:val="20"/>
        </w:rPr>
      </w:pPr>
      <w:r w:rsidRPr="00EF38AE">
        <w:rPr>
          <w:color w:val="000000" w:themeColor="text1"/>
          <w:sz w:val="20"/>
          <w:szCs w:val="20"/>
        </w:rPr>
        <w:t>At least three (3) years of experience in supervising field data collection activities.</w:t>
      </w:r>
    </w:p>
    <w:p w14:paraId="1B52A12F" w14:textId="5F90888B" w:rsidR="00914621" w:rsidRPr="0005030B" w:rsidRDefault="00EF38AE" w:rsidP="00550AF0">
      <w:pPr>
        <w:pStyle w:val="NormalWeb"/>
        <w:numPr>
          <w:ilvl w:val="0"/>
          <w:numId w:val="43"/>
        </w:numPr>
        <w:spacing w:before="0" w:beforeAutospacing="0" w:after="0" w:afterAutospacing="0"/>
        <w:ind w:left="1418" w:hanging="284"/>
        <w:rPr>
          <w:color w:val="000000" w:themeColor="text1"/>
          <w:sz w:val="20"/>
          <w:szCs w:val="20"/>
        </w:rPr>
      </w:pPr>
      <w:r w:rsidRPr="00EF38AE">
        <w:rPr>
          <w:color w:val="000000" w:themeColor="text1"/>
          <w:sz w:val="20"/>
          <w:szCs w:val="20"/>
        </w:rPr>
        <w:t>Strong organizational and logistical skills for managing multiple teams.</w:t>
      </w:r>
    </w:p>
    <w:p w14:paraId="74F72E1B" w14:textId="77777777" w:rsidR="00914621" w:rsidRPr="00CB3CFD" w:rsidRDefault="00914621" w:rsidP="00914621">
      <w:pPr>
        <w:pStyle w:val="NoSpacing"/>
        <w:jc w:val="both"/>
        <w:rPr>
          <w:rFonts w:ascii="Times New Roman" w:hAnsi="Times New Roman" w:cs="Times New Roman"/>
          <w:b/>
          <w:sz w:val="24"/>
          <w:szCs w:val="24"/>
        </w:rPr>
      </w:pPr>
    </w:p>
    <w:p w14:paraId="35CEF8AD" w14:textId="77777777" w:rsidR="00914621" w:rsidRPr="0005030B" w:rsidRDefault="00914621" w:rsidP="00914621">
      <w:pPr>
        <w:pStyle w:val="NoSpacing"/>
        <w:numPr>
          <w:ilvl w:val="0"/>
          <w:numId w:val="30"/>
        </w:numPr>
        <w:jc w:val="both"/>
        <w:rPr>
          <w:rFonts w:ascii="Times New Roman" w:hAnsi="Times New Roman" w:cs="Times New Roman"/>
          <w:b/>
          <w:sz w:val="20"/>
          <w:szCs w:val="20"/>
        </w:rPr>
      </w:pPr>
      <w:r w:rsidRPr="0005030B">
        <w:rPr>
          <w:rFonts w:ascii="Times New Roman" w:hAnsi="Times New Roman" w:cs="Times New Roman"/>
          <w:b/>
          <w:sz w:val="20"/>
          <w:szCs w:val="20"/>
        </w:rPr>
        <w:t>DOCUMENTATION AND COMPLIANCE REQUIREMENTS:</w:t>
      </w:r>
    </w:p>
    <w:p w14:paraId="6026CD60" w14:textId="77777777" w:rsidR="00914621" w:rsidRPr="0005030B" w:rsidRDefault="00914621" w:rsidP="00914621">
      <w:pPr>
        <w:pStyle w:val="NoSpacing"/>
        <w:jc w:val="both"/>
        <w:rPr>
          <w:rFonts w:ascii="Times New Roman" w:hAnsi="Times New Roman" w:cs="Times New Roman"/>
          <w:bCs/>
          <w:sz w:val="20"/>
          <w:szCs w:val="20"/>
        </w:rPr>
      </w:pPr>
      <w:r w:rsidRPr="0005030B">
        <w:rPr>
          <w:rFonts w:ascii="Times New Roman" w:hAnsi="Times New Roman" w:cs="Times New Roman"/>
          <w:bCs/>
          <w:sz w:val="20"/>
          <w:szCs w:val="20"/>
        </w:rPr>
        <w:t>The Consultancy Firms must provide the following documentation and demonstrate compliance with the specified criteria:</w:t>
      </w:r>
    </w:p>
    <w:p w14:paraId="6A74ACC3" w14:textId="77777777" w:rsidR="001E2B12" w:rsidRPr="0005030B" w:rsidRDefault="00C7360E" w:rsidP="001E2B12">
      <w:pPr>
        <w:pStyle w:val="NoSpacing"/>
        <w:numPr>
          <w:ilvl w:val="0"/>
          <w:numId w:val="21"/>
        </w:numPr>
        <w:ind w:left="1134" w:hanging="414"/>
        <w:jc w:val="both"/>
        <w:rPr>
          <w:rFonts w:ascii="Times New Roman" w:hAnsi="Times New Roman" w:cs="Times New Roman"/>
          <w:sz w:val="20"/>
          <w:szCs w:val="20"/>
        </w:rPr>
      </w:pPr>
      <w:r w:rsidRPr="0005030B">
        <w:rPr>
          <w:rFonts w:ascii="Times New Roman" w:hAnsi="Times New Roman" w:cs="Times New Roman"/>
          <w:sz w:val="20"/>
          <w:szCs w:val="20"/>
        </w:rPr>
        <w:t>Company registration with CAC</w:t>
      </w:r>
      <w:r w:rsidR="00814013" w:rsidRPr="0005030B">
        <w:rPr>
          <w:rFonts w:ascii="Times New Roman" w:hAnsi="Times New Roman" w:cs="Times New Roman"/>
          <w:color w:val="000000"/>
          <w:sz w:val="20"/>
          <w:szCs w:val="20"/>
        </w:rPr>
        <w:t xml:space="preserve"> </w:t>
      </w:r>
      <w:r w:rsidRPr="0005030B">
        <w:rPr>
          <w:rFonts w:ascii="Times New Roman" w:hAnsi="Times New Roman" w:cs="Times New Roman"/>
          <w:color w:val="000000"/>
          <w:sz w:val="20"/>
          <w:szCs w:val="20"/>
        </w:rPr>
        <w:t>(Photocopies)</w:t>
      </w:r>
    </w:p>
    <w:p w14:paraId="60A2FDAC" w14:textId="3DFE93B0" w:rsidR="00814013" w:rsidRPr="0005030B" w:rsidRDefault="00C7360E" w:rsidP="001E2B12">
      <w:pPr>
        <w:pStyle w:val="NoSpacing"/>
        <w:numPr>
          <w:ilvl w:val="0"/>
          <w:numId w:val="21"/>
        </w:numPr>
        <w:ind w:left="1134" w:hanging="414"/>
        <w:jc w:val="both"/>
        <w:rPr>
          <w:rFonts w:ascii="Times New Roman" w:hAnsi="Times New Roman" w:cs="Times New Roman"/>
          <w:sz w:val="20"/>
          <w:szCs w:val="20"/>
        </w:rPr>
      </w:pPr>
      <w:r w:rsidRPr="0005030B">
        <w:rPr>
          <w:rFonts w:ascii="Times New Roman" w:hAnsi="Times New Roman" w:cs="Times New Roman"/>
          <w:sz w:val="20"/>
          <w:szCs w:val="20"/>
        </w:rPr>
        <w:t>Evidence of Tax clearance</w:t>
      </w:r>
      <w:r w:rsidR="00814013" w:rsidRPr="0005030B">
        <w:rPr>
          <w:rFonts w:ascii="Times New Roman" w:hAnsi="Times New Roman" w:cs="Times New Roman"/>
          <w:sz w:val="20"/>
          <w:szCs w:val="20"/>
        </w:rPr>
        <w:t xml:space="preserve"> </w:t>
      </w:r>
      <w:r w:rsidRPr="0005030B">
        <w:rPr>
          <w:rFonts w:ascii="Times New Roman" w:hAnsi="Times New Roman" w:cs="Times New Roman"/>
          <w:color w:val="000000"/>
          <w:sz w:val="20"/>
          <w:szCs w:val="20"/>
        </w:rPr>
        <w:t>(Photocopies)</w:t>
      </w:r>
    </w:p>
    <w:p w14:paraId="287A4744" w14:textId="33E3BEC5" w:rsidR="00814013" w:rsidRPr="0005030B" w:rsidRDefault="00C7360E" w:rsidP="00814013">
      <w:pPr>
        <w:pStyle w:val="NoSpacing"/>
        <w:numPr>
          <w:ilvl w:val="0"/>
          <w:numId w:val="21"/>
        </w:numPr>
        <w:ind w:left="1134" w:hanging="414"/>
        <w:jc w:val="both"/>
        <w:rPr>
          <w:rFonts w:ascii="Times New Roman" w:hAnsi="Times New Roman" w:cs="Times New Roman"/>
          <w:sz w:val="20"/>
          <w:szCs w:val="20"/>
        </w:rPr>
      </w:pPr>
      <w:r w:rsidRPr="0005030B">
        <w:rPr>
          <w:rFonts w:ascii="Times New Roman" w:hAnsi="Times New Roman" w:cs="Times New Roman"/>
          <w:color w:val="000000"/>
          <w:sz w:val="20"/>
          <w:szCs w:val="20"/>
        </w:rPr>
        <w:t>Evidence of Firm registration with relevant regulatory bodies</w:t>
      </w:r>
      <w:r w:rsidR="00814013" w:rsidRPr="0005030B">
        <w:rPr>
          <w:rFonts w:ascii="Times New Roman" w:hAnsi="Times New Roman" w:cs="Times New Roman"/>
          <w:color w:val="000000"/>
          <w:sz w:val="20"/>
          <w:szCs w:val="20"/>
        </w:rPr>
        <w:t xml:space="preserve"> </w:t>
      </w:r>
      <w:r w:rsidRPr="0005030B">
        <w:rPr>
          <w:rFonts w:ascii="Times New Roman" w:hAnsi="Times New Roman" w:cs="Times New Roman"/>
          <w:color w:val="000000"/>
          <w:sz w:val="20"/>
          <w:szCs w:val="20"/>
        </w:rPr>
        <w:t>(Photocopies)</w:t>
      </w:r>
    </w:p>
    <w:p w14:paraId="62E7262A" w14:textId="3A4B3538" w:rsidR="00814013" w:rsidRPr="0005030B" w:rsidRDefault="00C7360E" w:rsidP="00814013">
      <w:pPr>
        <w:pStyle w:val="NoSpacing"/>
        <w:numPr>
          <w:ilvl w:val="0"/>
          <w:numId w:val="21"/>
        </w:numPr>
        <w:ind w:left="1134" w:hanging="414"/>
        <w:jc w:val="both"/>
        <w:rPr>
          <w:rFonts w:ascii="Times New Roman" w:hAnsi="Times New Roman" w:cs="Times New Roman"/>
          <w:sz w:val="20"/>
          <w:szCs w:val="20"/>
        </w:rPr>
      </w:pPr>
      <w:r w:rsidRPr="0005030B">
        <w:rPr>
          <w:rFonts w:ascii="Times New Roman" w:hAnsi="Times New Roman" w:cs="Times New Roman"/>
          <w:color w:val="000000"/>
          <w:sz w:val="20"/>
          <w:szCs w:val="20"/>
        </w:rPr>
        <w:t xml:space="preserve">Comprehensive Company profile </w:t>
      </w:r>
      <w:r w:rsidRPr="0005030B">
        <w:rPr>
          <w:rFonts w:ascii="Times New Roman" w:hAnsi="Times New Roman" w:cs="Times New Roman"/>
          <w:sz w:val="20"/>
          <w:szCs w:val="20"/>
        </w:rPr>
        <w:t>including registered office, functional contact address, GSM Number, E-mail address</w:t>
      </w:r>
      <w:r w:rsidR="004326E0" w:rsidRPr="0005030B">
        <w:rPr>
          <w:rFonts w:ascii="Times New Roman" w:hAnsi="Times New Roman" w:cs="Times New Roman"/>
          <w:sz w:val="20"/>
          <w:szCs w:val="20"/>
        </w:rPr>
        <w:t>,</w:t>
      </w:r>
      <w:r w:rsidRPr="0005030B">
        <w:rPr>
          <w:rFonts w:ascii="Times New Roman" w:hAnsi="Times New Roman" w:cs="Times New Roman"/>
          <w:sz w:val="20"/>
          <w:szCs w:val="20"/>
        </w:rPr>
        <w:t xml:space="preserve"> etc.</w:t>
      </w:r>
    </w:p>
    <w:p w14:paraId="6A7F32BC" w14:textId="530ADDAD" w:rsidR="00C7360E" w:rsidRPr="0005030B" w:rsidRDefault="00C7360E" w:rsidP="00814013">
      <w:pPr>
        <w:pStyle w:val="NoSpacing"/>
        <w:numPr>
          <w:ilvl w:val="0"/>
          <w:numId w:val="21"/>
        </w:numPr>
        <w:ind w:left="1134" w:hanging="414"/>
        <w:jc w:val="both"/>
        <w:rPr>
          <w:rFonts w:ascii="Times New Roman" w:hAnsi="Times New Roman" w:cs="Times New Roman"/>
          <w:sz w:val="20"/>
          <w:szCs w:val="20"/>
        </w:rPr>
      </w:pPr>
      <w:r w:rsidRPr="0005030B">
        <w:rPr>
          <w:rFonts w:ascii="Times New Roman" w:hAnsi="Times New Roman" w:cs="Times New Roman"/>
          <w:sz w:val="20"/>
          <w:szCs w:val="20"/>
        </w:rPr>
        <w:t xml:space="preserve">Evidence of technical </w:t>
      </w:r>
      <w:r w:rsidR="001B2611" w:rsidRPr="0005030B">
        <w:rPr>
          <w:rFonts w:ascii="Times New Roman" w:hAnsi="Times New Roman" w:cs="Times New Roman"/>
          <w:sz w:val="20"/>
          <w:szCs w:val="20"/>
        </w:rPr>
        <w:t>experience/competence</w:t>
      </w:r>
      <w:r w:rsidRPr="0005030B">
        <w:rPr>
          <w:rFonts w:ascii="Times New Roman" w:hAnsi="Times New Roman" w:cs="Times New Roman"/>
          <w:sz w:val="20"/>
          <w:szCs w:val="20"/>
        </w:rPr>
        <w:t xml:space="preserve"> by way of similar jobs completed.</w:t>
      </w:r>
    </w:p>
    <w:p w14:paraId="77242155" w14:textId="77777777" w:rsidR="00320047" w:rsidRPr="00CB3CFD" w:rsidRDefault="00320047" w:rsidP="00C7360E">
      <w:pPr>
        <w:pStyle w:val="NoSpacing"/>
        <w:jc w:val="both"/>
        <w:rPr>
          <w:rFonts w:ascii="Times New Roman" w:hAnsi="Times New Roman" w:cs="Times New Roman"/>
          <w:sz w:val="24"/>
          <w:szCs w:val="24"/>
        </w:rPr>
      </w:pPr>
    </w:p>
    <w:p w14:paraId="2CCA4C4F" w14:textId="7F24E9B6" w:rsidR="00C7360E" w:rsidRPr="0005030B" w:rsidRDefault="00C7360E" w:rsidP="00C51AEE">
      <w:pPr>
        <w:pStyle w:val="NoSpacing"/>
        <w:numPr>
          <w:ilvl w:val="0"/>
          <w:numId w:val="17"/>
        </w:numPr>
        <w:jc w:val="both"/>
        <w:rPr>
          <w:rFonts w:ascii="Times New Roman" w:hAnsi="Times New Roman" w:cs="Times New Roman"/>
          <w:b/>
          <w:sz w:val="20"/>
          <w:szCs w:val="20"/>
        </w:rPr>
      </w:pPr>
      <w:r w:rsidRPr="0005030B">
        <w:rPr>
          <w:rFonts w:ascii="Times New Roman" w:hAnsi="Times New Roman" w:cs="Times New Roman"/>
          <w:b/>
          <w:sz w:val="20"/>
          <w:szCs w:val="20"/>
        </w:rPr>
        <w:t>TERMS OF ENGAGEMENT</w:t>
      </w:r>
      <w:r w:rsidR="00AA7D61" w:rsidRPr="0005030B">
        <w:rPr>
          <w:rFonts w:ascii="Times New Roman" w:hAnsi="Times New Roman" w:cs="Times New Roman"/>
          <w:b/>
          <w:sz w:val="20"/>
          <w:szCs w:val="20"/>
        </w:rPr>
        <w:t>:</w:t>
      </w:r>
    </w:p>
    <w:p w14:paraId="67DE4FC2" w14:textId="3269B0D4" w:rsidR="00C7360E" w:rsidRPr="0005030B" w:rsidRDefault="00C7360E" w:rsidP="00C7360E">
      <w:pPr>
        <w:pStyle w:val="NoSpacing"/>
        <w:numPr>
          <w:ilvl w:val="0"/>
          <w:numId w:val="22"/>
        </w:numPr>
        <w:jc w:val="both"/>
        <w:rPr>
          <w:rFonts w:ascii="Times New Roman" w:hAnsi="Times New Roman" w:cs="Times New Roman"/>
          <w:sz w:val="20"/>
          <w:szCs w:val="20"/>
        </w:rPr>
      </w:pPr>
      <w:r w:rsidRPr="0005030B">
        <w:rPr>
          <w:rFonts w:ascii="Times New Roman" w:hAnsi="Times New Roman" w:cs="Times New Roman"/>
          <w:b/>
          <w:bCs/>
          <w:color w:val="000000" w:themeColor="text1"/>
          <w:sz w:val="20"/>
          <w:szCs w:val="20"/>
        </w:rPr>
        <w:t>Duration of Engagement:</w:t>
      </w:r>
      <w:r w:rsidRPr="0005030B">
        <w:rPr>
          <w:rFonts w:ascii="Times New Roman" w:hAnsi="Times New Roman" w:cs="Times New Roman"/>
          <w:color w:val="000000" w:themeColor="text1"/>
          <w:sz w:val="20"/>
          <w:szCs w:val="20"/>
        </w:rPr>
        <w:t xml:space="preserve"> The engagement of the </w:t>
      </w:r>
      <w:r w:rsidR="00BB2018" w:rsidRPr="0005030B">
        <w:rPr>
          <w:rFonts w:ascii="Times New Roman" w:hAnsi="Times New Roman" w:cs="Times New Roman"/>
          <w:color w:val="000000" w:themeColor="text1"/>
          <w:sz w:val="20"/>
          <w:szCs w:val="20"/>
        </w:rPr>
        <w:t xml:space="preserve">Technical </w:t>
      </w:r>
      <w:r w:rsidR="00AE2FBD" w:rsidRPr="0005030B">
        <w:rPr>
          <w:rFonts w:ascii="Times New Roman" w:hAnsi="Times New Roman" w:cs="Times New Roman"/>
          <w:color w:val="000000" w:themeColor="text1"/>
          <w:sz w:val="20"/>
          <w:szCs w:val="20"/>
        </w:rPr>
        <w:t>Consultancy Firm</w:t>
      </w:r>
      <w:r w:rsidR="00BB2018" w:rsidRPr="0005030B">
        <w:rPr>
          <w:rFonts w:ascii="Times New Roman" w:hAnsi="Times New Roman" w:cs="Times New Roman"/>
          <w:color w:val="000000" w:themeColor="text1"/>
          <w:sz w:val="20"/>
          <w:szCs w:val="20"/>
        </w:rPr>
        <w:t xml:space="preserve"> for Baseline Assessment of Primary Health Care Facilities in Nigeria </w:t>
      </w:r>
      <w:r w:rsidRPr="0005030B">
        <w:rPr>
          <w:rFonts w:ascii="Times New Roman" w:hAnsi="Times New Roman" w:cs="Times New Roman"/>
          <w:color w:val="000000" w:themeColor="text1"/>
          <w:sz w:val="20"/>
          <w:szCs w:val="20"/>
        </w:rPr>
        <w:t xml:space="preserve">will be for a period of </w:t>
      </w:r>
      <w:r w:rsidR="00BB2018" w:rsidRPr="0005030B">
        <w:rPr>
          <w:rFonts w:ascii="Times New Roman" w:hAnsi="Times New Roman" w:cs="Times New Roman"/>
          <w:color w:val="000000" w:themeColor="text1"/>
          <w:sz w:val="20"/>
          <w:szCs w:val="20"/>
        </w:rPr>
        <w:t>Four</w:t>
      </w:r>
      <w:r w:rsidRPr="0005030B">
        <w:rPr>
          <w:rFonts w:ascii="Times New Roman" w:hAnsi="Times New Roman" w:cs="Times New Roman"/>
          <w:color w:val="000000" w:themeColor="text1"/>
          <w:sz w:val="20"/>
          <w:szCs w:val="20"/>
        </w:rPr>
        <w:t xml:space="preserve"> (</w:t>
      </w:r>
      <w:r w:rsidR="00BB2018" w:rsidRPr="0005030B">
        <w:rPr>
          <w:rFonts w:ascii="Times New Roman" w:hAnsi="Times New Roman" w:cs="Times New Roman"/>
          <w:color w:val="000000" w:themeColor="text1"/>
          <w:sz w:val="20"/>
          <w:szCs w:val="20"/>
        </w:rPr>
        <w:t>4</w:t>
      </w:r>
      <w:r w:rsidRPr="0005030B">
        <w:rPr>
          <w:rFonts w:ascii="Times New Roman" w:hAnsi="Times New Roman" w:cs="Times New Roman"/>
          <w:color w:val="000000" w:themeColor="text1"/>
          <w:sz w:val="20"/>
          <w:szCs w:val="20"/>
        </w:rPr>
        <w:t xml:space="preserve">) </w:t>
      </w:r>
      <w:r w:rsidR="00BB2018" w:rsidRPr="0005030B">
        <w:rPr>
          <w:rFonts w:ascii="Times New Roman" w:hAnsi="Times New Roman" w:cs="Times New Roman"/>
          <w:color w:val="000000" w:themeColor="text1"/>
          <w:sz w:val="20"/>
          <w:szCs w:val="20"/>
        </w:rPr>
        <w:t>Months</w:t>
      </w:r>
      <w:r w:rsidR="00E80F0D" w:rsidRPr="0005030B">
        <w:rPr>
          <w:rFonts w:ascii="Times New Roman" w:hAnsi="Times New Roman" w:cs="Times New Roman"/>
          <w:color w:val="000000" w:themeColor="text1"/>
          <w:sz w:val="20"/>
          <w:szCs w:val="20"/>
        </w:rPr>
        <w:t xml:space="preserve">, for the delivery of </w:t>
      </w:r>
      <w:r w:rsidR="00156486" w:rsidRPr="0005030B">
        <w:rPr>
          <w:rFonts w:ascii="Times New Roman" w:hAnsi="Times New Roman" w:cs="Times New Roman"/>
          <w:color w:val="000000" w:themeColor="text1"/>
          <w:sz w:val="20"/>
          <w:szCs w:val="20"/>
        </w:rPr>
        <w:t>a</w:t>
      </w:r>
      <w:r w:rsidR="00E80F0D" w:rsidRPr="0005030B">
        <w:rPr>
          <w:rFonts w:ascii="Times New Roman" w:hAnsi="Times New Roman" w:cs="Times New Roman"/>
          <w:color w:val="000000" w:themeColor="text1"/>
          <w:sz w:val="20"/>
          <w:szCs w:val="20"/>
        </w:rPr>
        <w:t xml:space="preserve">ssessment and </w:t>
      </w:r>
      <w:r w:rsidR="00156486" w:rsidRPr="0005030B">
        <w:rPr>
          <w:rFonts w:ascii="Times New Roman" w:hAnsi="Times New Roman" w:cs="Times New Roman"/>
          <w:color w:val="000000" w:themeColor="text1"/>
          <w:sz w:val="20"/>
          <w:szCs w:val="20"/>
        </w:rPr>
        <w:t>post-assessment</w:t>
      </w:r>
      <w:r w:rsidR="00F02082" w:rsidRPr="0005030B">
        <w:rPr>
          <w:rFonts w:ascii="Times New Roman" w:hAnsi="Times New Roman" w:cs="Times New Roman"/>
          <w:color w:val="000000" w:themeColor="text1"/>
          <w:sz w:val="20"/>
          <w:szCs w:val="20"/>
        </w:rPr>
        <w:t xml:space="preserve"> support.</w:t>
      </w:r>
    </w:p>
    <w:p w14:paraId="56A6B63E" w14:textId="77777777" w:rsidR="00C7360E" w:rsidRPr="0005030B" w:rsidRDefault="00C7360E" w:rsidP="00C7360E">
      <w:pPr>
        <w:pStyle w:val="NoSpacing"/>
        <w:ind w:left="720"/>
        <w:jc w:val="both"/>
        <w:rPr>
          <w:rFonts w:ascii="Times New Roman" w:hAnsi="Times New Roman" w:cs="Times New Roman"/>
          <w:sz w:val="20"/>
          <w:szCs w:val="20"/>
        </w:rPr>
      </w:pPr>
    </w:p>
    <w:p w14:paraId="24E00304" w14:textId="5BD04B8D" w:rsidR="00C7360E" w:rsidRPr="0063620E" w:rsidRDefault="00C7360E" w:rsidP="00C7360E">
      <w:pPr>
        <w:pStyle w:val="NoSpacing"/>
        <w:numPr>
          <w:ilvl w:val="0"/>
          <w:numId w:val="22"/>
        </w:numPr>
        <w:jc w:val="both"/>
        <w:rPr>
          <w:rFonts w:ascii="Times New Roman" w:hAnsi="Times New Roman" w:cs="Times New Roman"/>
          <w:sz w:val="20"/>
          <w:szCs w:val="20"/>
        </w:rPr>
      </w:pPr>
      <w:r w:rsidRPr="0005030B">
        <w:rPr>
          <w:rFonts w:ascii="Times New Roman" w:hAnsi="Times New Roman" w:cs="Times New Roman"/>
          <w:b/>
          <w:color w:val="000000"/>
          <w:sz w:val="20"/>
          <w:szCs w:val="20"/>
        </w:rPr>
        <w:lastRenderedPageBreak/>
        <w:t>Reporting:</w:t>
      </w:r>
      <w:r w:rsidRPr="0005030B">
        <w:rPr>
          <w:rFonts w:ascii="Times New Roman" w:hAnsi="Times New Roman" w:cs="Times New Roman"/>
          <w:bCs/>
          <w:color w:val="000000"/>
          <w:sz w:val="20"/>
          <w:szCs w:val="20"/>
        </w:rPr>
        <w:t xml:space="preserve"> </w:t>
      </w:r>
      <w:r w:rsidRPr="0005030B">
        <w:rPr>
          <w:rFonts w:ascii="Times New Roman" w:hAnsi="Times New Roman" w:cs="Times New Roman"/>
          <w:color w:val="000000" w:themeColor="text1"/>
          <w:sz w:val="20"/>
          <w:szCs w:val="20"/>
        </w:rPr>
        <w:t xml:space="preserve">The </w:t>
      </w:r>
      <w:r w:rsidR="0026671F" w:rsidRPr="0005030B">
        <w:rPr>
          <w:rFonts w:ascii="Times New Roman" w:hAnsi="Times New Roman" w:cs="Times New Roman"/>
          <w:color w:val="000000" w:themeColor="text1"/>
          <w:sz w:val="20"/>
          <w:szCs w:val="20"/>
        </w:rPr>
        <w:t xml:space="preserve">Technical </w:t>
      </w:r>
      <w:r w:rsidR="00AE2FBD" w:rsidRPr="0005030B">
        <w:rPr>
          <w:rFonts w:ascii="Times New Roman" w:hAnsi="Times New Roman" w:cs="Times New Roman"/>
          <w:color w:val="000000" w:themeColor="text1"/>
          <w:sz w:val="20"/>
          <w:szCs w:val="20"/>
        </w:rPr>
        <w:t>Consultancy Firm</w:t>
      </w:r>
      <w:r w:rsidR="00EF3A5C" w:rsidRPr="0005030B">
        <w:rPr>
          <w:rFonts w:ascii="Times New Roman" w:hAnsi="Times New Roman" w:cs="Times New Roman"/>
          <w:color w:val="000000" w:themeColor="text1"/>
          <w:sz w:val="20"/>
          <w:szCs w:val="20"/>
        </w:rPr>
        <w:t xml:space="preserve"> </w:t>
      </w:r>
      <w:r w:rsidR="00320047" w:rsidRPr="0005030B">
        <w:rPr>
          <w:rFonts w:ascii="Times New Roman" w:hAnsi="Times New Roman" w:cs="Times New Roman"/>
          <w:color w:val="000000" w:themeColor="text1"/>
          <w:sz w:val="20"/>
          <w:szCs w:val="20"/>
        </w:rPr>
        <w:t>shall</w:t>
      </w:r>
      <w:r w:rsidRPr="0005030B">
        <w:rPr>
          <w:rFonts w:ascii="Times New Roman" w:hAnsi="Times New Roman" w:cs="Times New Roman"/>
          <w:color w:val="000000" w:themeColor="text1"/>
          <w:sz w:val="20"/>
          <w:szCs w:val="20"/>
        </w:rPr>
        <w:t xml:space="preserve"> report directly to the Chief Executive Director/CEO NPHCDA through the </w:t>
      </w:r>
      <w:r w:rsidR="0026671F" w:rsidRPr="0005030B">
        <w:rPr>
          <w:rFonts w:ascii="Times New Roman" w:hAnsi="Times New Roman" w:cs="Times New Roman"/>
          <w:color w:val="000000" w:themeColor="text1"/>
          <w:sz w:val="20"/>
          <w:szCs w:val="20"/>
        </w:rPr>
        <w:t>Director Special Duties</w:t>
      </w:r>
      <w:r w:rsidR="00877B10">
        <w:rPr>
          <w:rFonts w:ascii="Times New Roman" w:hAnsi="Times New Roman" w:cs="Times New Roman"/>
          <w:color w:val="000000" w:themeColor="text1"/>
          <w:sz w:val="20"/>
          <w:szCs w:val="20"/>
        </w:rPr>
        <w:t xml:space="preserve"> and the IMPACT National Project Manager.</w:t>
      </w:r>
    </w:p>
    <w:p w14:paraId="701E3BE0" w14:textId="77777777" w:rsidR="0063620E" w:rsidRDefault="0063620E" w:rsidP="0063620E">
      <w:pPr>
        <w:pStyle w:val="ListParagraph"/>
        <w:rPr>
          <w:rFonts w:ascii="Times New Roman" w:hAnsi="Times New Roman" w:cs="Times New Roman"/>
          <w:sz w:val="20"/>
          <w:szCs w:val="20"/>
        </w:rPr>
      </w:pPr>
    </w:p>
    <w:p w14:paraId="3AA8930D" w14:textId="3080C5DB" w:rsidR="0063620E" w:rsidRPr="0063620E" w:rsidRDefault="0063620E" w:rsidP="0063620E">
      <w:pPr>
        <w:pStyle w:val="ListParagraph"/>
        <w:numPr>
          <w:ilvl w:val="0"/>
          <w:numId w:val="22"/>
        </w:numPr>
        <w:spacing w:after="0" w:line="240" w:lineRule="auto"/>
        <w:jc w:val="both"/>
        <w:rPr>
          <w:rFonts w:ascii="Times New Roman" w:hAnsi="Times New Roman" w:cs="Times New Roman"/>
          <w:sz w:val="20"/>
          <w:szCs w:val="20"/>
        </w:rPr>
      </w:pPr>
      <w:r w:rsidRPr="0005030B">
        <w:rPr>
          <w:rFonts w:ascii="Times New Roman" w:hAnsi="Times New Roman" w:cs="Times New Roman"/>
          <w:b/>
          <w:bCs/>
          <w:sz w:val="20"/>
          <w:szCs w:val="20"/>
        </w:rPr>
        <w:t xml:space="preserve">Contract Type: </w:t>
      </w:r>
      <w:r w:rsidRPr="0005030B">
        <w:rPr>
          <w:rFonts w:ascii="Times New Roman" w:hAnsi="Times New Roman" w:cs="Times New Roman"/>
          <w:sz w:val="20"/>
          <w:szCs w:val="20"/>
        </w:rPr>
        <w:t>The contract will be a Performance-Based Contract.</w:t>
      </w:r>
      <w:bookmarkStart w:id="2" w:name="_GoBack"/>
      <w:bookmarkEnd w:id="2"/>
    </w:p>
    <w:p w14:paraId="285D4C7D" w14:textId="77777777" w:rsidR="00C7360E" w:rsidRPr="0005030B" w:rsidRDefault="00C7360E" w:rsidP="00C7360E">
      <w:pPr>
        <w:pStyle w:val="NoSpacing"/>
        <w:jc w:val="both"/>
        <w:rPr>
          <w:rFonts w:ascii="Times New Roman" w:hAnsi="Times New Roman" w:cs="Times New Roman"/>
          <w:sz w:val="20"/>
          <w:szCs w:val="20"/>
        </w:rPr>
      </w:pPr>
    </w:p>
    <w:p w14:paraId="731F3756" w14:textId="6E492243" w:rsidR="00C7360E" w:rsidRPr="000D089C" w:rsidRDefault="00CA4576" w:rsidP="003D52DF">
      <w:pPr>
        <w:pStyle w:val="No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0535BB" w:rsidRPr="000D089C">
        <w:rPr>
          <w:rFonts w:ascii="Times New Roman" w:hAnsi="Times New Roman" w:cs="Times New Roman"/>
          <w:sz w:val="20"/>
          <w:szCs w:val="20"/>
          <w:lang w:val="en-GB"/>
        </w:rPr>
        <w:t>IMPACT</w:t>
      </w:r>
      <w:r w:rsidR="00646E8F">
        <w:rPr>
          <w:rFonts w:ascii="Times New Roman" w:hAnsi="Times New Roman" w:cs="Times New Roman"/>
          <w:sz w:val="20"/>
          <w:szCs w:val="20"/>
          <w:lang w:val="en-GB"/>
        </w:rPr>
        <w:t xml:space="preserve"> project</w:t>
      </w:r>
      <w:r w:rsidR="00CD65D8">
        <w:rPr>
          <w:rFonts w:ascii="Times New Roman" w:hAnsi="Times New Roman" w:cs="Times New Roman"/>
          <w:sz w:val="20"/>
          <w:szCs w:val="20"/>
          <w:lang w:val="en-GB"/>
        </w:rPr>
        <w:t xml:space="preserve"> will finance the contract, which will </w:t>
      </w:r>
      <w:r w:rsidR="00C7360E" w:rsidRPr="000D089C">
        <w:rPr>
          <w:rFonts w:ascii="Times New Roman" w:hAnsi="Times New Roman" w:cs="Times New Roman"/>
          <w:color w:val="000000" w:themeColor="text1"/>
          <w:sz w:val="20"/>
          <w:szCs w:val="20"/>
        </w:rPr>
        <w:t xml:space="preserve">cover consultancy fees, travel expenses, and other project-related costs as per agreed terms and conditions. </w:t>
      </w:r>
      <w:r w:rsidR="00C7360E" w:rsidRPr="000D089C">
        <w:rPr>
          <w:rFonts w:ascii="Times New Roman" w:hAnsi="Times New Roman" w:cs="Times New Roman"/>
          <w:sz w:val="20"/>
          <w:szCs w:val="20"/>
        </w:rPr>
        <w:t xml:space="preserve">Lump sum payments will be made to </w:t>
      </w:r>
      <w:r w:rsidR="00814013" w:rsidRPr="000D089C">
        <w:rPr>
          <w:rFonts w:ascii="Times New Roman" w:hAnsi="Times New Roman" w:cs="Times New Roman"/>
          <w:sz w:val="20"/>
          <w:szCs w:val="20"/>
        </w:rPr>
        <w:t xml:space="preserve">the </w:t>
      </w:r>
      <w:r w:rsidR="00AE2FBD" w:rsidRPr="000D089C">
        <w:rPr>
          <w:rFonts w:ascii="Times New Roman" w:hAnsi="Times New Roman" w:cs="Times New Roman"/>
          <w:sz w:val="20"/>
          <w:szCs w:val="20"/>
        </w:rPr>
        <w:t>Consultancy Firm</w:t>
      </w:r>
      <w:r w:rsidR="004326E0" w:rsidRPr="000D089C">
        <w:rPr>
          <w:rFonts w:ascii="Times New Roman" w:hAnsi="Times New Roman" w:cs="Times New Roman"/>
          <w:sz w:val="20"/>
          <w:szCs w:val="20"/>
        </w:rPr>
        <w:t xml:space="preserve"> </w:t>
      </w:r>
      <w:r w:rsidR="00C7360E" w:rsidRPr="000D089C">
        <w:rPr>
          <w:rFonts w:ascii="Times New Roman" w:hAnsi="Times New Roman" w:cs="Times New Roman"/>
          <w:sz w:val="20"/>
          <w:szCs w:val="20"/>
        </w:rPr>
        <w:t>in phases on completion of work stages /</w:t>
      </w:r>
      <w:r w:rsidR="004326E0" w:rsidRPr="000D089C">
        <w:rPr>
          <w:rFonts w:ascii="Times New Roman" w:hAnsi="Times New Roman" w:cs="Times New Roman"/>
          <w:sz w:val="20"/>
          <w:szCs w:val="20"/>
        </w:rPr>
        <w:t>milestones</w:t>
      </w:r>
      <w:r w:rsidR="00C7360E" w:rsidRPr="000D089C">
        <w:rPr>
          <w:rFonts w:ascii="Times New Roman" w:hAnsi="Times New Roman" w:cs="Times New Roman"/>
          <w:sz w:val="20"/>
          <w:szCs w:val="20"/>
        </w:rPr>
        <w:t xml:space="preserve"> and presentation of project reports</w:t>
      </w:r>
      <w:r w:rsidR="00D40536" w:rsidRPr="000D089C">
        <w:rPr>
          <w:rFonts w:ascii="Times New Roman" w:hAnsi="Times New Roman" w:cs="Times New Roman"/>
          <w:sz w:val="20"/>
          <w:szCs w:val="20"/>
        </w:rPr>
        <w:t xml:space="preserve"> as detailed below:</w:t>
      </w:r>
    </w:p>
    <w:p w14:paraId="5C91BEB2" w14:textId="77777777" w:rsidR="00D40536" w:rsidRPr="0005030B" w:rsidRDefault="00D40536" w:rsidP="00D40536">
      <w:pPr>
        <w:pStyle w:val="NoSpacing"/>
        <w:jc w:val="both"/>
        <w:rPr>
          <w:rFonts w:ascii="Times New Roman" w:hAnsi="Times New Roman" w:cs="Times New Roman"/>
          <w:sz w:val="20"/>
          <w:szCs w:val="20"/>
        </w:rPr>
      </w:pPr>
    </w:p>
    <w:p w14:paraId="38A0FD7D" w14:textId="432DBD9C" w:rsidR="00B01F81" w:rsidRPr="00A46412" w:rsidRDefault="00D40536" w:rsidP="00A46412">
      <w:pPr>
        <w:spacing w:after="0"/>
        <w:rPr>
          <w:rFonts w:ascii="Times New Roman" w:hAnsi="Times New Roman" w:cs="Times New Roman"/>
          <w:b/>
          <w:bCs/>
          <w:i/>
          <w:iCs/>
          <w:sz w:val="20"/>
          <w:szCs w:val="20"/>
        </w:rPr>
      </w:pPr>
      <w:r w:rsidRPr="00A46412">
        <w:rPr>
          <w:rFonts w:ascii="Times New Roman" w:hAnsi="Times New Roman" w:cs="Times New Roman"/>
          <w:b/>
          <w:bCs/>
          <w:i/>
          <w:iCs/>
          <w:sz w:val="20"/>
          <w:szCs w:val="20"/>
        </w:rPr>
        <w:t>Table 1: Milestones and payment schedule</w:t>
      </w:r>
    </w:p>
    <w:p w14:paraId="41B812DB" w14:textId="77777777" w:rsidR="00D52F5F" w:rsidRPr="0005030B" w:rsidRDefault="00D52F5F" w:rsidP="00D40536">
      <w:pPr>
        <w:pStyle w:val="ListParagraph"/>
        <w:spacing w:after="0"/>
        <w:rPr>
          <w:rFonts w:ascii="Times New Roman" w:hAnsi="Times New Roman" w:cs="Times New Roman"/>
          <w:b/>
          <w:bCs/>
          <w:i/>
          <w:iCs/>
          <w:sz w:val="20"/>
          <w:szCs w:val="20"/>
        </w:rPr>
      </w:pPr>
    </w:p>
    <w:tbl>
      <w:tblPr>
        <w:tblStyle w:val="TableGrid"/>
        <w:tblW w:w="0" w:type="auto"/>
        <w:jc w:val="center"/>
        <w:tblLook w:val="04A0" w:firstRow="1" w:lastRow="0" w:firstColumn="1" w:lastColumn="0" w:noHBand="0" w:noVBand="1"/>
      </w:tblPr>
      <w:tblGrid>
        <w:gridCol w:w="562"/>
        <w:gridCol w:w="5115"/>
        <w:gridCol w:w="1157"/>
        <w:gridCol w:w="1808"/>
      </w:tblGrid>
      <w:tr w:rsidR="006A28A0" w:rsidRPr="0005030B" w14:paraId="74A7BEE5" w14:textId="474055DD" w:rsidTr="003050BE">
        <w:trPr>
          <w:jc w:val="center"/>
        </w:trPr>
        <w:tc>
          <w:tcPr>
            <w:tcW w:w="562" w:type="dxa"/>
          </w:tcPr>
          <w:p w14:paraId="5B5B0521" w14:textId="4D072488" w:rsidR="006A28A0" w:rsidRPr="003050BE" w:rsidRDefault="006A28A0" w:rsidP="00EA5622">
            <w:pPr>
              <w:pStyle w:val="NoSpacing"/>
              <w:spacing w:line="360" w:lineRule="auto"/>
              <w:jc w:val="both"/>
              <w:rPr>
                <w:rFonts w:ascii="Times New Roman" w:hAnsi="Times New Roman" w:cs="Times New Roman"/>
                <w:b/>
                <w:bCs/>
                <w:color w:val="000000" w:themeColor="text1"/>
                <w:sz w:val="20"/>
                <w:szCs w:val="20"/>
              </w:rPr>
            </w:pPr>
            <w:r w:rsidRPr="003050BE">
              <w:rPr>
                <w:rFonts w:ascii="Times New Roman" w:hAnsi="Times New Roman" w:cs="Times New Roman"/>
                <w:b/>
                <w:bCs/>
                <w:color w:val="000000" w:themeColor="text1"/>
                <w:sz w:val="20"/>
                <w:szCs w:val="20"/>
              </w:rPr>
              <w:t>S/N</w:t>
            </w:r>
          </w:p>
        </w:tc>
        <w:tc>
          <w:tcPr>
            <w:tcW w:w="5115" w:type="dxa"/>
          </w:tcPr>
          <w:p w14:paraId="4DE0B04F" w14:textId="16CA3177" w:rsidR="006A28A0" w:rsidRPr="003050BE" w:rsidRDefault="006A28A0" w:rsidP="00EA5622">
            <w:pPr>
              <w:pStyle w:val="NoSpacing"/>
              <w:spacing w:line="360" w:lineRule="auto"/>
              <w:jc w:val="both"/>
              <w:rPr>
                <w:rFonts w:ascii="Times New Roman" w:hAnsi="Times New Roman" w:cs="Times New Roman"/>
                <w:b/>
                <w:bCs/>
                <w:color w:val="000000" w:themeColor="text1"/>
                <w:sz w:val="20"/>
                <w:szCs w:val="20"/>
              </w:rPr>
            </w:pPr>
            <w:r w:rsidRPr="003050BE">
              <w:rPr>
                <w:rFonts w:ascii="Times New Roman" w:hAnsi="Times New Roman" w:cs="Times New Roman"/>
                <w:b/>
                <w:bCs/>
                <w:color w:val="000000" w:themeColor="text1"/>
                <w:sz w:val="20"/>
                <w:szCs w:val="20"/>
              </w:rPr>
              <w:t>Milestones</w:t>
            </w:r>
          </w:p>
        </w:tc>
        <w:tc>
          <w:tcPr>
            <w:tcW w:w="1157" w:type="dxa"/>
          </w:tcPr>
          <w:p w14:paraId="3FD8A110" w14:textId="4149D134" w:rsidR="006A28A0" w:rsidRPr="003050BE" w:rsidRDefault="006A28A0" w:rsidP="00EA5622">
            <w:pPr>
              <w:pStyle w:val="NoSpacing"/>
              <w:spacing w:line="360" w:lineRule="auto"/>
              <w:jc w:val="both"/>
              <w:rPr>
                <w:rFonts w:ascii="Times New Roman" w:hAnsi="Times New Roman" w:cs="Times New Roman"/>
                <w:b/>
                <w:bCs/>
                <w:color w:val="000000" w:themeColor="text1"/>
                <w:sz w:val="20"/>
                <w:szCs w:val="20"/>
              </w:rPr>
            </w:pPr>
            <w:r w:rsidRPr="003050BE">
              <w:rPr>
                <w:rFonts w:ascii="Times New Roman" w:hAnsi="Times New Roman" w:cs="Times New Roman"/>
                <w:b/>
                <w:bCs/>
                <w:color w:val="000000" w:themeColor="text1"/>
                <w:sz w:val="20"/>
                <w:szCs w:val="20"/>
              </w:rPr>
              <w:t>Percentage</w:t>
            </w:r>
          </w:p>
        </w:tc>
        <w:tc>
          <w:tcPr>
            <w:tcW w:w="1808" w:type="dxa"/>
          </w:tcPr>
          <w:p w14:paraId="0A2AD2D5" w14:textId="406E730B" w:rsidR="006A28A0" w:rsidRPr="003050BE" w:rsidRDefault="006A28A0" w:rsidP="00EA5622">
            <w:pPr>
              <w:pStyle w:val="NoSpacing"/>
              <w:spacing w:line="360" w:lineRule="auto"/>
              <w:jc w:val="both"/>
              <w:rPr>
                <w:rFonts w:ascii="Times New Roman" w:hAnsi="Times New Roman" w:cs="Times New Roman"/>
                <w:b/>
                <w:bCs/>
                <w:color w:val="000000" w:themeColor="text1"/>
                <w:sz w:val="20"/>
                <w:szCs w:val="20"/>
              </w:rPr>
            </w:pPr>
            <w:r w:rsidRPr="003050BE">
              <w:rPr>
                <w:rFonts w:ascii="Times New Roman" w:hAnsi="Times New Roman" w:cs="Times New Roman"/>
                <w:b/>
                <w:bCs/>
                <w:color w:val="000000" w:themeColor="text1"/>
                <w:sz w:val="20"/>
                <w:szCs w:val="20"/>
              </w:rPr>
              <w:t>Amount</w:t>
            </w:r>
          </w:p>
        </w:tc>
      </w:tr>
      <w:tr w:rsidR="006A28A0" w:rsidRPr="0005030B" w14:paraId="7CA73F62" w14:textId="77501F7D" w:rsidTr="003050BE">
        <w:trPr>
          <w:jc w:val="center"/>
        </w:trPr>
        <w:tc>
          <w:tcPr>
            <w:tcW w:w="562" w:type="dxa"/>
          </w:tcPr>
          <w:p w14:paraId="27AE16CE" w14:textId="15B3FAE2" w:rsidR="006A28A0" w:rsidRPr="0005030B" w:rsidRDefault="00ED35DA" w:rsidP="00EA5622">
            <w:pPr>
              <w:pStyle w:val="NoSpacing"/>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5115" w:type="dxa"/>
          </w:tcPr>
          <w:p w14:paraId="5CADA930" w14:textId="29DF4E09" w:rsidR="006A28A0" w:rsidRPr="0005030B" w:rsidRDefault="00ED35DA" w:rsidP="006B3C62">
            <w:pPr>
              <w:pStyle w:val="NoSpacing"/>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Contract </w:t>
            </w:r>
            <w:r w:rsidR="003A72CB">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igning and s</w:t>
            </w:r>
            <w:r w:rsidR="006A28A0" w:rsidRPr="0005030B">
              <w:rPr>
                <w:rFonts w:ascii="Times New Roman" w:hAnsi="Times New Roman" w:cs="Times New Roman"/>
                <w:color w:val="000000" w:themeColor="text1"/>
                <w:sz w:val="20"/>
                <w:szCs w:val="20"/>
              </w:rPr>
              <w:t xml:space="preserve">ubmission of the inception report, detailing the assessment methodology, work plan, finalized data collection tool, and a detailed plan for the training of the data collectors </w:t>
            </w:r>
          </w:p>
        </w:tc>
        <w:tc>
          <w:tcPr>
            <w:tcW w:w="1157" w:type="dxa"/>
          </w:tcPr>
          <w:p w14:paraId="0D4073CD" w14:textId="56B307E2" w:rsidR="006A28A0" w:rsidRPr="003C1776" w:rsidRDefault="006A28A0" w:rsidP="00EA5622">
            <w:pPr>
              <w:pStyle w:val="NoSpacing"/>
              <w:spacing w:line="360" w:lineRule="auto"/>
              <w:jc w:val="both"/>
              <w:rPr>
                <w:rFonts w:ascii="Times New Roman" w:hAnsi="Times New Roman" w:cs="Times New Roman"/>
                <w:color w:val="000000" w:themeColor="text1"/>
                <w:sz w:val="20"/>
                <w:szCs w:val="20"/>
              </w:rPr>
            </w:pPr>
            <w:r w:rsidRPr="003C1776">
              <w:rPr>
                <w:rFonts w:ascii="Times New Roman" w:hAnsi="Times New Roman" w:cs="Times New Roman"/>
                <w:color w:val="000000" w:themeColor="text1"/>
                <w:sz w:val="20"/>
                <w:szCs w:val="20"/>
              </w:rPr>
              <w:t>20%</w:t>
            </w:r>
          </w:p>
        </w:tc>
        <w:tc>
          <w:tcPr>
            <w:tcW w:w="1808" w:type="dxa"/>
          </w:tcPr>
          <w:p w14:paraId="57D4EA88" w14:textId="4CDBF907" w:rsidR="006A28A0" w:rsidRPr="003C1776" w:rsidRDefault="006A28A0" w:rsidP="00EA5622">
            <w:pPr>
              <w:pStyle w:val="NoSpacing"/>
              <w:spacing w:line="360" w:lineRule="auto"/>
              <w:jc w:val="both"/>
              <w:rPr>
                <w:rFonts w:ascii="Times New Roman" w:hAnsi="Times New Roman" w:cs="Times New Roman"/>
                <w:color w:val="000000" w:themeColor="text1"/>
                <w:sz w:val="20"/>
                <w:szCs w:val="20"/>
              </w:rPr>
            </w:pPr>
          </w:p>
        </w:tc>
      </w:tr>
      <w:tr w:rsidR="006A28A0" w:rsidRPr="0005030B" w14:paraId="502F06BC" w14:textId="260A5038" w:rsidTr="003050BE">
        <w:trPr>
          <w:jc w:val="center"/>
        </w:trPr>
        <w:tc>
          <w:tcPr>
            <w:tcW w:w="562" w:type="dxa"/>
          </w:tcPr>
          <w:p w14:paraId="45DAE4F1" w14:textId="6F4F64DD" w:rsidR="006A28A0" w:rsidRPr="0005030B" w:rsidRDefault="003A72CB" w:rsidP="00EA5622">
            <w:pPr>
              <w:pStyle w:val="NoSpacing"/>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5115" w:type="dxa"/>
          </w:tcPr>
          <w:p w14:paraId="798DD0A2" w14:textId="70E64463" w:rsidR="006A28A0" w:rsidRPr="0005030B" w:rsidRDefault="006A28A0" w:rsidP="006B3C62">
            <w:pPr>
              <w:pStyle w:val="NoSpacing"/>
              <w:spacing w:line="276" w:lineRule="auto"/>
              <w:jc w:val="both"/>
              <w:rPr>
                <w:rFonts w:ascii="Times New Roman" w:hAnsi="Times New Roman" w:cs="Times New Roman"/>
                <w:color w:val="000000" w:themeColor="text1"/>
                <w:sz w:val="20"/>
                <w:szCs w:val="20"/>
              </w:rPr>
            </w:pPr>
            <w:r w:rsidRPr="0005030B">
              <w:rPr>
                <w:rFonts w:ascii="Times New Roman" w:hAnsi="Times New Roman" w:cs="Times New Roman"/>
                <w:color w:val="000000" w:themeColor="text1"/>
                <w:sz w:val="20"/>
                <w:szCs w:val="20"/>
              </w:rPr>
              <w:t>Submission of training report and demonstration of a live dashboard for data visualization</w:t>
            </w:r>
          </w:p>
        </w:tc>
        <w:tc>
          <w:tcPr>
            <w:tcW w:w="1157" w:type="dxa"/>
          </w:tcPr>
          <w:p w14:paraId="5089C3F2" w14:textId="0C573BC2" w:rsidR="006A28A0" w:rsidRPr="003C1776" w:rsidRDefault="00C305F2" w:rsidP="00EA5622">
            <w:pPr>
              <w:pStyle w:val="NoSpacing"/>
              <w:spacing w:line="360" w:lineRule="auto"/>
              <w:jc w:val="both"/>
              <w:rPr>
                <w:rFonts w:ascii="Times New Roman" w:hAnsi="Times New Roman" w:cs="Times New Roman"/>
                <w:color w:val="000000" w:themeColor="text1"/>
                <w:sz w:val="20"/>
                <w:szCs w:val="20"/>
              </w:rPr>
            </w:pPr>
            <w:r w:rsidRPr="003C1776">
              <w:rPr>
                <w:rFonts w:ascii="Times New Roman" w:hAnsi="Times New Roman" w:cs="Times New Roman"/>
                <w:color w:val="000000" w:themeColor="text1"/>
                <w:sz w:val="20"/>
                <w:szCs w:val="20"/>
              </w:rPr>
              <w:t>3</w:t>
            </w:r>
            <w:r w:rsidR="006A28A0" w:rsidRPr="003C1776">
              <w:rPr>
                <w:rFonts w:ascii="Times New Roman" w:hAnsi="Times New Roman" w:cs="Times New Roman"/>
                <w:color w:val="000000" w:themeColor="text1"/>
                <w:sz w:val="20"/>
                <w:szCs w:val="20"/>
              </w:rPr>
              <w:t>0%</w:t>
            </w:r>
          </w:p>
        </w:tc>
        <w:tc>
          <w:tcPr>
            <w:tcW w:w="1808" w:type="dxa"/>
          </w:tcPr>
          <w:p w14:paraId="74B4312F" w14:textId="2DED681F" w:rsidR="006A28A0" w:rsidRPr="003C1776" w:rsidRDefault="006A28A0" w:rsidP="00EA5622">
            <w:pPr>
              <w:pStyle w:val="NoSpacing"/>
              <w:spacing w:line="360" w:lineRule="auto"/>
              <w:jc w:val="both"/>
              <w:rPr>
                <w:rFonts w:ascii="Times New Roman" w:hAnsi="Times New Roman" w:cs="Times New Roman"/>
                <w:color w:val="000000" w:themeColor="text1"/>
                <w:sz w:val="20"/>
                <w:szCs w:val="20"/>
              </w:rPr>
            </w:pPr>
          </w:p>
        </w:tc>
      </w:tr>
      <w:tr w:rsidR="006A28A0" w:rsidRPr="0005030B" w14:paraId="16805357" w14:textId="232A1BEC" w:rsidTr="003050BE">
        <w:trPr>
          <w:jc w:val="center"/>
        </w:trPr>
        <w:tc>
          <w:tcPr>
            <w:tcW w:w="562" w:type="dxa"/>
          </w:tcPr>
          <w:p w14:paraId="3737907B" w14:textId="6EA6B7F3" w:rsidR="006A28A0" w:rsidRPr="0005030B" w:rsidRDefault="003A72CB" w:rsidP="00EA5622">
            <w:pPr>
              <w:pStyle w:val="NoSpacing"/>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5115" w:type="dxa"/>
          </w:tcPr>
          <w:p w14:paraId="69AE9E84" w14:textId="705D0C6A" w:rsidR="006A28A0" w:rsidRPr="0005030B" w:rsidRDefault="006A28A0" w:rsidP="00C56FEE">
            <w:pPr>
              <w:pStyle w:val="NoSpacing"/>
              <w:spacing w:line="276" w:lineRule="auto"/>
              <w:jc w:val="both"/>
              <w:rPr>
                <w:rFonts w:ascii="Times New Roman" w:hAnsi="Times New Roman" w:cs="Times New Roman"/>
                <w:color w:val="000000" w:themeColor="text1"/>
                <w:sz w:val="20"/>
                <w:szCs w:val="20"/>
              </w:rPr>
            </w:pPr>
            <w:r w:rsidRPr="0005030B">
              <w:rPr>
                <w:rFonts w:ascii="Times New Roman" w:hAnsi="Times New Roman" w:cs="Times New Roman"/>
                <w:color w:val="000000" w:themeColor="text1"/>
                <w:sz w:val="20"/>
                <w:szCs w:val="20"/>
              </w:rPr>
              <w:t>Presentation of preliminary data analysis results</w:t>
            </w:r>
            <w:r w:rsidRPr="0005030B">
              <w:rPr>
                <w:rFonts w:ascii="Times New Roman" w:hAnsi="Times New Roman" w:cs="Times New Roman"/>
                <w:color w:val="000000" w:themeColor="text1"/>
                <w:sz w:val="20"/>
                <w:szCs w:val="20"/>
                <w:lang w:val="en-GB"/>
              </w:rPr>
              <w:t>, identification of key findings</w:t>
            </w:r>
            <w:r w:rsidRPr="0005030B">
              <w:rPr>
                <w:rFonts w:ascii="Times New Roman" w:hAnsi="Times New Roman" w:cs="Times New Roman"/>
                <w:color w:val="000000" w:themeColor="text1"/>
                <w:sz w:val="20"/>
                <w:szCs w:val="20"/>
              </w:rPr>
              <w:t xml:space="preserve"> </w:t>
            </w:r>
          </w:p>
        </w:tc>
        <w:tc>
          <w:tcPr>
            <w:tcW w:w="1157" w:type="dxa"/>
          </w:tcPr>
          <w:p w14:paraId="6B041401" w14:textId="417CA787" w:rsidR="006A28A0" w:rsidRPr="003C1776" w:rsidRDefault="006A28A0" w:rsidP="00EA5622">
            <w:pPr>
              <w:pStyle w:val="NoSpacing"/>
              <w:spacing w:line="360" w:lineRule="auto"/>
              <w:jc w:val="both"/>
              <w:rPr>
                <w:rFonts w:ascii="Times New Roman" w:hAnsi="Times New Roman" w:cs="Times New Roman"/>
                <w:color w:val="000000" w:themeColor="text1"/>
                <w:sz w:val="20"/>
                <w:szCs w:val="20"/>
              </w:rPr>
            </w:pPr>
            <w:r w:rsidRPr="003C1776">
              <w:rPr>
                <w:rFonts w:ascii="Times New Roman" w:hAnsi="Times New Roman" w:cs="Times New Roman"/>
                <w:color w:val="000000" w:themeColor="text1"/>
                <w:sz w:val="20"/>
                <w:szCs w:val="20"/>
              </w:rPr>
              <w:t>20%</w:t>
            </w:r>
          </w:p>
        </w:tc>
        <w:tc>
          <w:tcPr>
            <w:tcW w:w="1808" w:type="dxa"/>
          </w:tcPr>
          <w:p w14:paraId="217DE229" w14:textId="07C03A4B" w:rsidR="006A28A0" w:rsidRPr="003C1776" w:rsidRDefault="006A28A0" w:rsidP="00EA5622">
            <w:pPr>
              <w:pStyle w:val="NoSpacing"/>
              <w:spacing w:line="360" w:lineRule="auto"/>
              <w:jc w:val="both"/>
              <w:rPr>
                <w:rFonts w:ascii="Times New Roman" w:hAnsi="Times New Roman" w:cs="Times New Roman"/>
                <w:color w:val="000000" w:themeColor="text1"/>
                <w:sz w:val="20"/>
                <w:szCs w:val="20"/>
              </w:rPr>
            </w:pPr>
          </w:p>
        </w:tc>
      </w:tr>
      <w:tr w:rsidR="006A28A0" w:rsidRPr="0005030B" w14:paraId="593329E4" w14:textId="7F0EF200" w:rsidTr="003050BE">
        <w:trPr>
          <w:jc w:val="center"/>
        </w:trPr>
        <w:tc>
          <w:tcPr>
            <w:tcW w:w="562" w:type="dxa"/>
          </w:tcPr>
          <w:p w14:paraId="5409F683" w14:textId="4E1AB0AC" w:rsidR="006A28A0" w:rsidRPr="0005030B" w:rsidRDefault="003A72CB" w:rsidP="00EA5622">
            <w:pPr>
              <w:pStyle w:val="NoSpacing"/>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5115" w:type="dxa"/>
          </w:tcPr>
          <w:p w14:paraId="1D42EB7D" w14:textId="3CB23498" w:rsidR="006A28A0" w:rsidRPr="0005030B" w:rsidRDefault="006A28A0" w:rsidP="006B3C62">
            <w:pPr>
              <w:pStyle w:val="NoSpacing"/>
              <w:spacing w:line="276" w:lineRule="auto"/>
              <w:jc w:val="both"/>
              <w:rPr>
                <w:rFonts w:ascii="Times New Roman" w:hAnsi="Times New Roman" w:cs="Times New Roman"/>
                <w:color w:val="000000" w:themeColor="text1"/>
                <w:sz w:val="20"/>
                <w:szCs w:val="20"/>
              </w:rPr>
            </w:pPr>
            <w:r w:rsidRPr="0005030B">
              <w:rPr>
                <w:rFonts w:ascii="Times New Roman" w:hAnsi="Times New Roman" w:cs="Times New Roman"/>
                <w:color w:val="000000" w:themeColor="text1"/>
                <w:sz w:val="20"/>
                <w:szCs w:val="20"/>
              </w:rPr>
              <w:t>Submission of the final comprehensive report, which includes detailed analysis, findings, and raw data</w:t>
            </w:r>
          </w:p>
        </w:tc>
        <w:tc>
          <w:tcPr>
            <w:tcW w:w="1157" w:type="dxa"/>
          </w:tcPr>
          <w:p w14:paraId="2B50E378" w14:textId="33BF86E4" w:rsidR="006A28A0" w:rsidRPr="003C1776" w:rsidRDefault="0032001F" w:rsidP="00EA5622">
            <w:pPr>
              <w:pStyle w:val="NoSpacing"/>
              <w:spacing w:line="360" w:lineRule="auto"/>
              <w:jc w:val="both"/>
              <w:rPr>
                <w:rFonts w:ascii="Times New Roman" w:hAnsi="Times New Roman" w:cs="Times New Roman"/>
                <w:color w:val="000000" w:themeColor="text1"/>
                <w:sz w:val="20"/>
                <w:szCs w:val="20"/>
              </w:rPr>
            </w:pPr>
            <w:r w:rsidRPr="003C1776">
              <w:rPr>
                <w:rFonts w:ascii="Times New Roman" w:hAnsi="Times New Roman" w:cs="Times New Roman"/>
                <w:color w:val="000000" w:themeColor="text1"/>
                <w:sz w:val="20"/>
                <w:szCs w:val="20"/>
              </w:rPr>
              <w:t>2</w:t>
            </w:r>
            <w:r w:rsidR="006A28A0" w:rsidRPr="003C1776">
              <w:rPr>
                <w:rFonts w:ascii="Times New Roman" w:hAnsi="Times New Roman" w:cs="Times New Roman"/>
                <w:color w:val="000000" w:themeColor="text1"/>
                <w:sz w:val="20"/>
                <w:szCs w:val="20"/>
              </w:rPr>
              <w:t>0%</w:t>
            </w:r>
          </w:p>
        </w:tc>
        <w:tc>
          <w:tcPr>
            <w:tcW w:w="1808" w:type="dxa"/>
          </w:tcPr>
          <w:p w14:paraId="7B66D43F" w14:textId="7488F83B" w:rsidR="006A28A0" w:rsidRPr="003C1776" w:rsidRDefault="006A28A0" w:rsidP="00ED1252">
            <w:pPr>
              <w:jc w:val="both"/>
              <w:rPr>
                <w:rFonts w:ascii="Times New Roman" w:hAnsi="Times New Roman" w:cs="Times New Roman"/>
                <w:color w:val="000000"/>
                <w:sz w:val="20"/>
                <w:szCs w:val="20"/>
              </w:rPr>
            </w:pPr>
          </w:p>
        </w:tc>
      </w:tr>
      <w:tr w:rsidR="006A28A0" w:rsidRPr="0005030B" w14:paraId="54B28936" w14:textId="353C56DC" w:rsidTr="003050BE">
        <w:trPr>
          <w:jc w:val="center"/>
        </w:trPr>
        <w:tc>
          <w:tcPr>
            <w:tcW w:w="562" w:type="dxa"/>
          </w:tcPr>
          <w:p w14:paraId="1ADAEB9E" w14:textId="0C2721EC" w:rsidR="006A28A0" w:rsidRPr="0005030B" w:rsidRDefault="003A72CB" w:rsidP="00EA5622">
            <w:pPr>
              <w:pStyle w:val="NoSpacing"/>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5115" w:type="dxa"/>
          </w:tcPr>
          <w:p w14:paraId="5B8DD36E" w14:textId="57A3564E" w:rsidR="006A28A0" w:rsidRPr="0005030B" w:rsidRDefault="006A28A0" w:rsidP="00EA5622">
            <w:pPr>
              <w:pStyle w:val="NoSpacing"/>
              <w:spacing w:line="360" w:lineRule="auto"/>
              <w:jc w:val="both"/>
              <w:rPr>
                <w:rFonts w:ascii="Times New Roman" w:hAnsi="Times New Roman" w:cs="Times New Roman"/>
                <w:color w:val="000000" w:themeColor="text1"/>
                <w:sz w:val="20"/>
                <w:szCs w:val="20"/>
              </w:rPr>
            </w:pPr>
            <w:r w:rsidRPr="0005030B">
              <w:rPr>
                <w:rFonts w:ascii="Times New Roman" w:hAnsi="Times New Roman" w:cs="Times New Roman"/>
                <w:color w:val="000000" w:themeColor="text1"/>
                <w:sz w:val="20"/>
                <w:szCs w:val="20"/>
              </w:rPr>
              <w:t>Presentation of final findings to stakeholders (dissemination)</w:t>
            </w:r>
          </w:p>
        </w:tc>
        <w:tc>
          <w:tcPr>
            <w:tcW w:w="1157" w:type="dxa"/>
          </w:tcPr>
          <w:p w14:paraId="6AF5044A" w14:textId="69EF6FA6" w:rsidR="006A28A0" w:rsidRPr="003C1776" w:rsidRDefault="006A28A0" w:rsidP="00EA5622">
            <w:pPr>
              <w:pStyle w:val="NoSpacing"/>
              <w:spacing w:line="360" w:lineRule="auto"/>
              <w:jc w:val="both"/>
              <w:rPr>
                <w:rFonts w:ascii="Times New Roman" w:hAnsi="Times New Roman" w:cs="Times New Roman"/>
                <w:color w:val="000000" w:themeColor="text1"/>
                <w:sz w:val="20"/>
                <w:szCs w:val="20"/>
              </w:rPr>
            </w:pPr>
            <w:r w:rsidRPr="003C1776">
              <w:rPr>
                <w:rFonts w:ascii="Times New Roman" w:hAnsi="Times New Roman" w:cs="Times New Roman"/>
                <w:color w:val="000000" w:themeColor="text1"/>
                <w:sz w:val="20"/>
                <w:szCs w:val="20"/>
              </w:rPr>
              <w:t>10%</w:t>
            </w:r>
          </w:p>
        </w:tc>
        <w:tc>
          <w:tcPr>
            <w:tcW w:w="1808" w:type="dxa"/>
          </w:tcPr>
          <w:p w14:paraId="66DCFA54" w14:textId="45A7D6FC" w:rsidR="006A28A0" w:rsidRPr="003C1776" w:rsidRDefault="006A28A0" w:rsidP="00EA5622">
            <w:pPr>
              <w:pStyle w:val="NoSpacing"/>
              <w:spacing w:line="360" w:lineRule="auto"/>
              <w:jc w:val="both"/>
              <w:rPr>
                <w:rFonts w:ascii="Times New Roman" w:hAnsi="Times New Roman" w:cs="Times New Roman"/>
                <w:color w:val="000000" w:themeColor="text1"/>
                <w:sz w:val="20"/>
                <w:szCs w:val="20"/>
              </w:rPr>
            </w:pPr>
          </w:p>
        </w:tc>
      </w:tr>
    </w:tbl>
    <w:p w14:paraId="2C347901" w14:textId="77777777" w:rsidR="0026671F" w:rsidRPr="0005030B" w:rsidRDefault="0026671F" w:rsidP="0026671F">
      <w:pPr>
        <w:pStyle w:val="NoSpacing"/>
        <w:jc w:val="both"/>
        <w:rPr>
          <w:rFonts w:ascii="Times New Roman" w:hAnsi="Times New Roman" w:cs="Times New Roman"/>
          <w:sz w:val="20"/>
          <w:szCs w:val="20"/>
        </w:rPr>
      </w:pPr>
    </w:p>
    <w:p w14:paraId="3F0E050D" w14:textId="3BF6AEAE" w:rsidR="00C7360E" w:rsidRPr="0063620E" w:rsidRDefault="00C7360E" w:rsidP="0063620E">
      <w:pPr>
        <w:pStyle w:val="NormalWeb"/>
        <w:numPr>
          <w:ilvl w:val="0"/>
          <w:numId w:val="22"/>
        </w:numPr>
        <w:spacing w:before="0" w:beforeAutospacing="0" w:after="0" w:afterAutospacing="0"/>
        <w:rPr>
          <w:b/>
          <w:bCs/>
          <w:color w:val="000000" w:themeColor="text1"/>
          <w:sz w:val="20"/>
          <w:szCs w:val="20"/>
        </w:rPr>
      </w:pPr>
      <w:r w:rsidRPr="0005030B">
        <w:rPr>
          <w:b/>
          <w:bCs/>
          <w:color w:val="000000" w:themeColor="text1"/>
          <w:sz w:val="20"/>
          <w:szCs w:val="20"/>
        </w:rPr>
        <w:t xml:space="preserve">Amendments: </w:t>
      </w:r>
      <w:r w:rsidRPr="0005030B">
        <w:rPr>
          <w:color w:val="000000" w:themeColor="text1"/>
          <w:sz w:val="20"/>
          <w:szCs w:val="20"/>
        </w:rPr>
        <w:t>The NPHCDA reserves the right to amend or modify th</w:t>
      </w:r>
      <w:r w:rsidR="009F3CA1" w:rsidRPr="0005030B">
        <w:rPr>
          <w:color w:val="000000" w:themeColor="text1"/>
          <w:sz w:val="20"/>
          <w:szCs w:val="20"/>
        </w:rPr>
        <w:t>is</w:t>
      </w:r>
      <w:r w:rsidRPr="0005030B">
        <w:rPr>
          <w:color w:val="000000" w:themeColor="text1"/>
          <w:sz w:val="20"/>
          <w:szCs w:val="20"/>
        </w:rPr>
        <w:t xml:space="preserve"> Terms of Reference at any time, as deemed necessary to achieve the objectives of the project.</w:t>
      </w:r>
    </w:p>
    <w:p w14:paraId="7F17D447" w14:textId="77777777" w:rsidR="00C7360E" w:rsidRPr="0005030B" w:rsidRDefault="00C7360E" w:rsidP="00C7360E">
      <w:pPr>
        <w:pStyle w:val="ListParagraph"/>
        <w:spacing w:after="0" w:line="240" w:lineRule="auto"/>
        <w:jc w:val="both"/>
        <w:rPr>
          <w:rFonts w:ascii="Times New Roman" w:hAnsi="Times New Roman" w:cs="Times New Roman"/>
          <w:sz w:val="20"/>
          <w:szCs w:val="20"/>
        </w:rPr>
      </w:pPr>
    </w:p>
    <w:p w14:paraId="4D15A3B6" w14:textId="5EC5B633" w:rsidR="000C00E2" w:rsidRPr="0005030B" w:rsidRDefault="00C7360E" w:rsidP="000C00E2">
      <w:pPr>
        <w:pStyle w:val="ListParagraph"/>
        <w:numPr>
          <w:ilvl w:val="0"/>
          <w:numId w:val="22"/>
        </w:numPr>
        <w:spacing w:after="0" w:line="240" w:lineRule="auto"/>
        <w:jc w:val="both"/>
        <w:rPr>
          <w:rFonts w:ascii="Times New Roman" w:hAnsi="Times New Roman" w:cs="Times New Roman"/>
          <w:sz w:val="20"/>
          <w:szCs w:val="20"/>
        </w:rPr>
      </w:pPr>
      <w:r w:rsidRPr="0005030B">
        <w:rPr>
          <w:rFonts w:ascii="Times New Roman" w:hAnsi="Times New Roman" w:cs="Times New Roman"/>
          <w:b/>
          <w:bCs/>
          <w:sz w:val="20"/>
          <w:szCs w:val="20"/>
        </w:rPr>
        <w:t>Procurement Method:</w:t>
      </w:r>
      <w:r w:rsidRPr="0005030B">
        <w:rPr>
          <w:rFonts w:ascii="Times New Roman" w:hAnsi="Times New Roman" w:cs="Times New Roman"/>
          <w:sz w:val="20"/>
          <w:szCs w:val="20"/>
        </w:rPr>
        <w:t xml:space="preserve"> Quality Cost Base Selection (QCBS)</w:t>
      </w:r>
      <w:r w:rsidR="000C00E2" w:rsidRPr="0005030B">
        <w:rPr>
          <w:rFonts w:ascii="Times New Roman" w:hAnsi="Times New Roman" w:cs="Times New Roman"/>
          <w:sz w:val="20"/>
          <w:szCs w:val="20"/>
        </w:rPr>
        <w:t>.</w:t>
      </w:r>
    </w:p>
    <w:sectPr w:rsidR="000C00E2" w:rsidRPr="0005030B" w:rsidSect="00CB3CFD">
      <w:footerReference w:type="default" r:id="rId9"/>
      <w:pgSz w:w="11906" w:h="16838" w:code="9"/>
      <w:pgMar w:top="993" w:right="991" w:bottom="1135"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413CE" w14:textId="77777777" w:rsidR="00FD37F1" w:rsidRDefault="00FD37F1" w:rsidP="001E7183">
      <w:pPr>
        <w:spacing w:after="0" w:line="240" w:lineRule="auto"/>
      </w:pPr>
      <w:r>
        <w:separator/>
      </w:r>
    </w:p>
  </w:endnote>
  <w:endnote w:type="continuationSeparator" w:id="0">
    <w:p w14:paraId="273AD044" w14:textId="77777777" w:rsidR="00FD37F1" w:rsidRDefault="00FD37F1" w:rsidP="001E7183">
      <w:pPr>
        <w:spacing w:after="0" w:line="240" w:lineRule="auto"/>
      </w:pPr>
      <w:r>
        <w:continuationSeparator/>
      </w:r>
    </w:p>
  </w:endnote>
  <w:endnote w:type="continuationNotice" w:id="1">
    <w:p w14:paraId="4252CADD" w14:textId="77777777" w:rsidR="00FD37F1" w:rsidRDefault="00FD37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268191"/>
      <w:docPartObj>
        <w:docPartGallery w:val="Page Numbers (Bottom of Page)"/>
        <w:docPartUnique/>
      </w:docPartObj>
    </w:sdtPr>
    <w:sdtEndPr>
      <w:rPr>
        <w:noProof/>
      </w:rPr>
    </w:sdtEndPr>
    <w:sdtContent>
      <w:p w14:paraId="1E8AF0AB" w14:textId="5F684FD0" w:rsidR="00A13218" w:rsidRDefault="00A13218">
        <w:pPr>
          <w:pStyle w:val="Footer"/>
          <w:jc w:val="right"/>
        </w:pPr>
        <w:r>
          <w:fldChar w:fldCharType="begin"/>
        </w:r>
        <w:r>
          <w:instrText xml:space="preserve"> PAGE   \* MERGEFORMAT </w:instrText>
        </w:r>
        <w:r>
          <w:fldChar w:fldCharType="separate"/>
        </w:r>
        <w:r w:rsidR="00CA4576">
          <w:rPr>
            <w:noProof/>
          </w:rPr>
          <w:t>4</w:t>
        </w:r>
        <w:r>
          <w:rPr>
            <w:noProof/>
          </w:rPr>
          <w:fldChar w:fldCharType="end"/>
        </w:r>
      </w:p>
    </w:sdtContent>
  </w:sdt>
  <w:p w14:paraId="48A2ECF7" w14:textId="77777777" w:rsidR="006D46D4" w:rsidRDefault="006D46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61C21" w14:textId="77777777" w:rsidR="00FD37F1" w:rsidRDefault="00FD37F1" w:rsidP="001E7183">
      <w:pPr>
        <w:spacing w:after="0" w:line="240" w:lineRule="auto"/>
      </w:pPr>
      <w:r>
        <w:separator/>
      </w:r>
    </w:p>
  </w:footnote>
  <w:footnote w:type="continuationSeparator" w:id="0">
    <w:p w14:paraId="04673AEE" w14:textId="77777777" w:rsidR="00FD37F1" w:rsidRDefault="00FD37F1" w:rsidP="001E7183">
      <w:pPr>
        <w:spacing w:after="0" w:line="240" w:lineRule="auto"/>
      </w:pPr>
      <w:r>
        <w:continuationSeparator/>
      </w:r>
    </w:p>
  </w:footnote>
  <w:footnote w:type="continuationNotice" w:id="1">
    <w:p w14:paraId="1AE7D66E" w14:textId="77777777" w:rsidR="00FD37F1" w:rsidRDefault="00FD37F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3D5"/>
    <w:multiLevelType w:val="hybridMultilevel"/>
    <w:tmpl w:val="16181204"/>
    <w:lvl w:ilvl="0" w:tplc="FD22BF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7E515A"/>
    <w:multiLevelType w:val="hybridMultilevel"/>
    <w:tmpl w:val="539AC3CE"/>
    <w:lvl w:ilvl="0" w:tplc="04090013">
      <w:start w:val="1"/>
      <w:numFmt w:val="upperRoman"/>
      <w:lvlText w:val="%1."/>
      <w:lvlJc w:val="righ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2" w15:restartNumberingAfterBreak="0">
    <w:nsid w:val="13997B04"/>
    <w:multiLevelType w:val="hybridMultilevel"/>
    <w:tmpl w:val="732248F2"/>
    <w:lvl w:ilvl="0" w:tplc="2000001B">
      <w:start w:val="1"/>
      <w:numFmt w:val="lowerRoman"/>
      <w:lvlText w:val="%1."/>
      <w:lvlJc w:val="right"/>
      <w:pPr>
        <w:ind w:left="1152" w:hanging="360"/>
      </w:p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start w:val="1"/>
      <w:numFmt w:val="decimal"/>
      <w:lvlText w:val="%4."/>
      <w:lvlJc w:val="left"/>
      <w:pPr>
        <w:ind w:left="3312" w:hanging="360"/>
      </w:pPr>
    </w:lvl>
    <w:lvl w:ilvl="4" w:tplc="FFFFFFFF">
      <w:start w:val="1"/>
      <w:numFmt w:val="lowerLetter"/>
      <w:lvlText w:val="%5."/>
      <w:lvlJc w:val="left"/>
      <w:pPr>
        <w:ind w:left="4032" w:hanging="360"/>
      </w:pPr>
    </w:lvl>
    <w:lvl w:ilvl="5" w:tplc="FFFFFFFF">
      <w:start w:val="1"/>
      <w:numFmt w:val="lowerRoman"/>
      <w:lvlText w:val="%6."/>
      <w:lvlJc w:val="right"/>
      <w:pPr>
        <w:ind w:left="4752" w:hanging="180"/>
      </w:pPr>
    </w:lvl>
    <w:lvl w:ilvl="6" w:tplc="FFFFFFFF">
      <w:start w:val="1"/>
      <w:numFmt w:val="decimal"/>
      <w:lvlText w:val="%7."/>
      <w:lvlJc w:val="left"/>
      <w:pPr>
        <w:ind w:left="5472" w:hanging="360"/>
      </w:pPr>
    </w:lvl>
    <w:lvl w:ilvl="7" w:tplc="FFFFFFFF">
      <w:start w:val="1"/>
      <w:numFmt w:val="lowerLetter"/>
      <w:lvlText w:val="%8."/>
      <w:lvlJc w:val="left"/>
      <w:pPr>
        <w:ind w:left="6192" w:hanging="360"/>
      </w:pPr>
    </w:lvl>
    <w:lvl w:ilvl="8" w:tplc="FFFFFFFF">
      <w:start w:val="1"/>
      <w:numFmt w:val="lowerRoman"/>
      <w:lvlText w:val="%9."/>
      <w:lvlJc w:val="right"/>
      <w:pPr>
        <w:ind w:left="6912" w:hanging="180"/>
      </w:pPr>
    </w:lvl>
  </w:abstractNum>
  <w:abstractNum w:abstractNumId="3" w15:restartNumberingAfterBreak="0">
    <w:nsid w:val="1AB30DC7"/>
    <w:multiLevelType w:val="hybridMultilevel"/>
    <w:tmpl w:val="D6C4B840"/>
    <w:lvl w:ilvl="0" w:tplc="2000001B">
      <w:start w:val="1"/>
      <w:numFmt w:val="lowerRoman"/>
      <w:lvlText w:val="%1."/>
      <w:lvlJc w:val="righ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4" w15:restartNumberingAfterBreak="0">
    <w:nsid w:val="2D542DAB"/>
    <w:multiLevelType w:val="hybridMultilevel"/>
    <w:tmpl w:val="539AC3CE"/>
    <w:lvl w:ilvl="0" w:tplc="FFFFFFFF">
      <w:start w:val="1"/>
      <w:numFmt w:val="upperRoman"/>
      <w:lvlText w:val="%1."/>
      <w:lvlJc w:val="right"/>
      <w:pPr>
        <w:ind w:left="1152" w:hanging="360"/>
      </w:p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start w:val="1"/>
      <w:numFmt w:val="decimal"/>
      <w:lvlText w:val="%4."/>
      <w:lvlJc w:val="left"/>
      <w:pPr>
        <w:ind w:left="3312" w:hanging="360"/>
      </w:pPr>
    </w:lvl>
    <w:lvl w:ilvl="4" w:tplc="FFFFFFFF">
      <w:start w:val="1"/>
      <w:numFmt w:val="lowerLetter"/>
      <w:lvlText w:val="%5."/>
      <w:lvlJc w:val="left"/>
      <w:pPr>
        <w:ind w:left="4032" w:hanging="360"/>
      </w:pPr>
    </w:lvl>
    <w:lvl w:ilvl="5" w:tplc="FFFFFFFF">
      <w:start w:val="1"/>
      <w:numFmt w:val="lowerRoman"/>
      <w:lvlText w:val="%6."/>
      <w:lvlJc w:val="right"/>
      <w:pPr>
        <w:ind w:left="4752" w:hanging="180"/>
      </w:pPr>
    </w:lvl>
    <w:lvl w:ilvl="6" w:tplc="FFFFFFFF">
      <w:start w:val="1"/>
      <w:numFmt w:val="decimal"/>
      <w:lvlText w:val="%7."/>
      <w:lvlJc w:val="left"/>
      <w:pPr>
        <w:ind w:left="5472" w:hanging="360"/>
      </w:pPr>
    </w:lvl>
    <w:lvl w:ilvl="7" w:tplc="FFFFFFFF">
      <w:start w:val="1"/>
      <w:numFmt w:val="lowerLetter"/>
      <w:lvlText w:val="%8."/>
      <w:lvlJc w:val="left"/>
      <w:pPr>
        <w:ind w:left="6192" w:hanging="360"/>
      </w:pPr>
    </w:lvl>
    <w:lvl w:ilvl="8" w:tplc="FFFFFFFF">
      <w:start w:val="1"/>
      <w:numFmt w:val="lowerRoman"/>
      <w:lvlText w:val="%9."/>
      <w:lvlJc w:val="right"/>
      <w:pPr>
        <w:ind w:left="6912" w:hanging="180"/>
      </w:pPr>
    </w:lvl>
  </w:abstractNum>
  <w:abstractNum w:abstractNumId="5" w15:restartNumberingAfterBreak="0">
    <w:nsid w:val="3259417A"/>
    <w:multiLevelType w:val="hybridMultilevel"/>
    <w:tmpl w:val="7384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21739"/>
    <w:multiLevelType w:val="hybridMultilevel"/>
    <w:tmpl w:val="3CBC6FF8"/>
    <w:lvl w:ilvl="0" w:tplc="04090013">
      <w:start w:val="1"/>
      <w:numFmt w:val="upperRoman"/>
      <w:lvlText w:val="%1."/>
      <w:lvlJc w:val="righ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7" w15:restartNumberingAfterBreak="0">
    <w:nsid w:val="370F021D"/>
    <w:multiLevelType w:val="hybridMultilevel"/>
    <w:tmpl w:val="49A8166E"/>
    <w:lvl w:ilvl="0" w:tplc="0EC85048">
      <w:start w:val="1"/>
      <w:numFmt w:val="lowerRoman"/>
      <w:lvlText w:val="%1."/>
      <w:lvlJc w:val="left"/>
      <w:pPr>
        <w:ind w:left="1440" w:hanging="720"/>
      </w:pPr>
      <w:rPr>
        <w:rFonts w:asciiTheme="minorHAnsi" w:eastAsiaTheme="minorHAnsi" w:hAnsiTheme="minorHAnsi" w:cstheme="minorBidi" w:hint="default"/>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79A4FB3"/>
    <w:multiLevelType w:val="multilevel"/>
    <w:tmpl w:val="7C62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8130A8"/>
    <w:multiLevelType w:val="hybridMultilevel"/>
    <w:tmpl w:val="09626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51D41"/>
    <w:multiLevelType w:val="hybridMultilevel"/>
    <w:tmpl w:val="6EC4BEA6"/>
    <w:lvl w:ilvl="0" w:tplc="47E6996C">
      <w:start w:val="2"/>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3039D5"/>
    <w:multiLevelType w:val="multilevel"/>
    <w:tmpl w:val="9EE4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4A18FC"/>
    <w:multiLevelType w:val="hybridMultilevel"/>
    <w:tmpl w:val="97CE27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6A150CB"/>
    <w:multiLevelType w:val="hybridMultilevel"/>
    <w:tmpl w:val="72AE0C0E"/>
    <w:lvl w:ilvl="0" w:tplc="04090013">
      <w:start w:val="1"/>
      <w:numFmt w:val="upperRoman"/>
      <w:lvlText w:val="%1."/>
      <w:lvlJc w:val="righ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4" w15:restartNumberingAfterBreak="0">
    <w:nsid w:val="49AD3F1C"/>
    <w:multiLevelType w:val="hybridMultilevel"/>
    <w:tmpl w:val="AFD65820"/>
    <w:lvl w:ilvl="0" w:tplc="0482000F">
      <w:start w:val="1"/>
      <w:numFmt w:val="decimal"/>
      <w:lvlText w:val="%1."/>
      <w:lvlJc w:val="left"/>
      <w:pPr>
        <w:ind w:left="787" w:hanging="360"/>
      </w:pPr>
    </w:lvl>
    <w:lvl w:ilvl="1" w:tplc="04820019" w:tentative="1">
      <w:start w:val="1"/>
      <w:numFmt w:val="lowerLetter"/>
      <w:lvlText w:val="%2."/>
      <w:lvlJc w:val="left"/>
      <w:pPr>
        <w:ind w:left="1507" w:hanging="360"/>
      </w:pPr>
    </w:lvl>
    <w:lvl w:ilvl="2" w:tplc="0482001B" w:tentative="1">
      <w:start w:val="1"/>
      <w:numFmt w:val="lowerRoman"/>
      <w:lvlText w:val="%3."/>
      <w:lvlJc w:val="right"/>
      <w:pPr>
        <w:ind w:left="2227" w:hanging="180"/>
      </w:pPr>
    </w:lvl>
    <w:lvl w:ilvl="3" w:tplc="0482000F" w:tentative="1">
      <w:start w:val="1"/>
      <w:numFmt w:val="decimal"/>
      <w:lvlText w:val="%4."/>
      <w:lvlJc w:val="left"/>
      <w:pPr>
        <w:ind w:left="2947" w:hanging="360"/>
      </w:pPr>
    </w:lvl>
    <w:lvl w:ilvl="4" w:tplc="04820019" w:tentative="1">
      <w:start w:val="1"/>
      <w:numFmt w:val="lowerLetter"/>
      <w:lvlText w:val="%5."/>
      <w:lvlJc w:val="left"/>
      <w:pPr>
        <w:ind w:left="3667" w:hanging="360"/>
      </w:pPr>
    </w:lvl>
    <w:lvl w:ilvl="5" w:tplc="0482001B" w:tentative="1">
      <w:start w:val="1"/>
      <w:numFmt w:val="lowerRoman"/>
      <w:lvlText w:val="%6."/>
      <w:lvlJc w:val="right"/>
      <w:pPr>
        <w:ind w:left="4387" w:hanging="180"/>
      </w:pPr>
    </w:lvl>
    <w:lvl w:ilvl="6" w:tplc="0482000F" w:tentative="1">
      <w:start w:val="1"/>
      <w:numFmt w:val="decimal"/>
      <w:lvlText w:val="%7."/>
      <w:lvlJc w:val="left"/>
      <w:pPr>
        <w:ind w:left="5107" w:hanging="360"/>
      </w:pPr>
    </w:lvl>
    <w:lvl w:ilvl="7" w:tplc="04820019" w:tentative="1">
      <w:start w:val="1"/>
      <w:numFmt w:val="lowerLetter"/>
      <w:lvlText w:val="%8."/>
      <w:lvlJc w:val="left"/>
      <w:pPr>
        <w:ind w:left="5827" w:hanging="360"/>
      </w:pPr>
    </w:lvl>
    <w:lvl w:ilvl="8" w:tplc="0482001B" w:tentative="1">
      <w:start w:val="1"/>
      <w:numFmt w:val="lowerRoman"/>
      <w:lvlText w:val="%9."/>
      <w:lvlJc w:val="right"/>
      <w:pPr>
        <w:ind w:left="6547" w:hanging="180"/>
      </w:pPr>
    </w:lvl>
  </w:abstractNum>
  <w:abstractNum w:abstractNumId="15" w15:restartNumberingAfterBreak="0">
    <w:nsid w:val="4A224E5B"/>
    <w:multiLevelType w:val="multilevel"/>
    <w:tmpl w:val="728E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071DCD"/>
    <w:multiLevelType w:val="multilevel"/>
    <w:tmpl w:val="EC2A8D52"/>
    <w:lvl w:ilvl="0">
      <w:start w:val="1"/>
      <w:numFmt w:val="lowerRoman"/>
      <w:lvlText w:val="%1."/>
      <w:lvlJc w:val="left"/>
      <w:pPr>
        <w:tabs>
          <w:tab w:val="num" w:pos="1069"/>
        </w:tabs>
        <w:ind w:left="1069" w:hanging="360"/>
      </w:pPr>
      <w:rPr>
        <w:rFonts w:ascii="Times New Roman" w:eastAsia="Times New Roman" w:hAnsi="Times New Roman" w:cs="Times New Roman"/>
      </w:rPr>
    </w:lvl>
    <w:lvl w:ilvl="1">
      <w:start w:val="1"/>
      <w:numFmt w:val="bullet"/>
      <w:lvlText w:val="o"/>
      <w:lvlJc w:val="left"/>
      <w:pPr>
        <w:tabs>
          <w:tab w:val="num" w:pos="1789"/>
        </w:tabs>
        <w:ind w:left="1789" w:hanging="360"/>
      </w:pPr>
      <w:rPr>
        <w:rFonts w:ascii="Courier New" w:hAnsi="Courier New" w:hint="default"/>
        <w:sz w:val="20"/>
      </w:r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7" w15:restartNumberingAfterBreak="0">
    <w:nsid w:val="515C7489"/>
    <w:multiLevelType w:val="hybridMultilevel"/>
    <w:tmpl w:val="C688E20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226A09"/>
    <w:multiLevelType w:val="hybridMultilevel"/>
    <w:tmpl w:val="2C9CBE1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15:restartNumberingAfterBreak="0">
    <w:nsid w:val="58C24D40"/>
    <w:multiLevelType w:val="hybridMultilevel"/>
    <w:tmpl w:val="D7462E52"/>
    <w:lvl w:ilvl="0" w:tplc="CF7C7B20">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92649F"/>
    <w:multiLevelType w:val="hybridMultilevel"/>
    <w:tmpl w:val="53A69ADE"/>
    <w:lvl w:ilvl="0" w:tplc="AB2423D8">
      <w:start w:val="1"/>
      <w:numFmt w:val="lowerRoman"/>
      <w:lvlText w:val="%1."/>
      <w:lvlJc w:val="left"/>
      <w:pPr>
        <w:ind w:left="1440" w:hanging="72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B1B6E6B"/>
    <w:multiLevelType w:val="hybridMultilevel"/>
    <w:tmpl w:val="080CF7F4"/>
    <w:lvl w:ilvl="0" w:tplc="0809000F">
      <w:start w:val="1"/>
      <w:numFmt w:val="decimal"/>
      <w:lvlText w:val="%1."/>
      <w:lvlJc w:val="left"/>
      <w:pPr>
        <w:ind w:left="360" w:hanging="360"/>
      </w:pPr>
      <w:rPr>
        <w:rFonts w:hint="default"/>
      </w:rPr>
    </w:lvl>
    <w:lvl w:ilvl="1" w:tplc="E81061E4">
      <w:start w:val="1"/>
      <w:numFmt w:val="lowerLetter"/>
      <w:lvlText w:val="%2."/>
      <w:lvlJc w:val="left"/>
      <w:pPr>
        <w:ind w:left="1440" w:hanging="360"/>
      </w:pPr>
      <w:rPr>
        <w:rFonts w:ascii="Times New Roman" w:eastAsia="Times New Roman"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3A5230"/>
    <w:multiLevelType w:val="hybridMultilevel"/>
    <w:tmpl w:val="9D60F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8C1865"/>
    <w:multiLevelType w:val="hybridMultilevel"/>
    <w:tmpl w:val="13EC95AC"/>
    <w:lvl w:ilvl="0" w:tplc="2000001B">
      <w:start w:val="1"/>
      <w:numFmt w:val="lowerRoman"/>
      <w:lvlText w:val="%1."/>
      <w:lvlJc w:val="right"/>
      <w:pPr>
        <w:ind w:left="1152" w:hanging="360"/>
      </w:p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start w:val="1"/>
      <w:numFmt w:val="decimal"/>
      <w:lvlText w:val="%4."/>
      <w:lvlJc w:val="left"/>
      <w:pPr>
        <w:ind w:left="3312" w:hanging="360"/>
      </w:pPr>
    </w:lvl>
    <w:lvl w:ilvl="4" w:tplc="FFFFFFFF">
      <w:start w:val="1"/>
      <w:numFmt w:val="lowerLetter"/>
      <w:lvlText w:val="%5."/>
      <w:lvlJc w:val="left"/>
      <w:pPr>
        <w:ind w:left="4032" w:hanging="360"/>
      </w:pPr>
    </w:lvl>
    <w:lvl w:ilvl="5" w:tplc="FFFFFFFF">
      <w:start w:val="1"/>
      <w:numFmt w:val="lowerRoman"/>
      <w:lvlText w:val="%6."/>
      <w:lvlJc w:val="right"/>
      <w:pPr>
        <w:ind w:left="4752" w:hanging="180"/>
      </w:pPr>
    </w:lvl>
    <w:lvl w:ilvl="6" w:tplc="FFFFFFFF">
      <w:start w:val="1"/>
      <w:numFmt w:val="decimal"/>
      <w:lvlText w:val="%7."/>
      <w:lvlJc w:val="left"/>
      <w:pPr>
        <w:ind w:left="5472" w:hanging="360"/>
      </w:pPr>
    </w:lvl>
    <w:lvl w:ilvl="7" w:tplc="FFFFFFFF">
      <w:start w:val="1"/>
      <w:numFmt w:val="lowerLetter"/>
      <w:lvlText w:val="%8."/>
      <w:lvlJc w:val="left"/>
      <w:pPr>
        <w:ind w:left="6192" w:hanging="360"/>
      </w:pPr>
    </w:lvl>
    <w:lvl w:ilvl="8" w:tplc="FFFFFFFF">
      <w:start w:val="1"/>
      <w:numFmt w:val="lowerRoman"/>
      <w:lvlText w:val="%9."/>
      <w:lvlJc w:val="right"/>
      <w:pPr>
        <w:ind w:left="6912" w:hanging="180"/>
      </w:pPr>
    </w:lvl>
  </w:abstractNum>
  <w:abstractNum w:abstractNumId="24" w15:restartNumberingAfterBreak="0">
    <w:nsid w:val="5DEB499D"/>
    <w:multiLevelType w:val="multilevel"/>
    <w:tmpl w:val="EEFA899A"/>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16E23"/>
    <w:multiLevelType w:val="hybridMultilevel"/>
    <w:tmpl w:val="1A70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619B6"/>
    <w:multiLevelType w:val="hybridMultilevel"/>
    <w:tmpl w:val="9A6A3F2A"/>
    <w:lvl w:ilvl="0" w:tplc="2000001B">
      <w:start w:val="1"/>
      <w:numFmt w:val="lowerRoman"/>
      <w:lvlText w:val="%1."/>
      <w:lvlJc w:val="right"/>
      <w:pPr>
        <w:ind w:left="1152" w:hanging="360"/>
      </w:p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start w:val="1"/>
      <w:numFmt w:val="decimal"/>
      <w:lvlText w:val="%4."/>
      <w:lvlJc w:val="left"/>
      <w:pPr>
        <w:ind w:left="3312" w:hanging="360"/>
      </w:pPr>
    </w:lvl>
    <w:lvl w:ilvl="4" w:tplc="FFFFFFFF">
      <w:start w:val="1"/>
      <w:numFmt w:val="lowerLetter"/>
      <w:lvlText w:val="%5."/>
      <w:lvlJc w:val="left"/>
      <w:pPr>
        <w:ind w:left="4032" w:hanging="360"/>
      </w:pPr>
    </w:lvl>
    <w:lvl w:ilvl="5" w:tplc="FFFFFFFF">
      <w:start w:val="1"/>
      <w:numFmt w:val="lowerRoman"/>
      <w:lvlText w:val="%6."/>
      <w:lvlJc w:val="right"/>
      <w:pPr>
        <w:ind w:left="4752" w:hanging="180"/>
      </w:pPr>
    </w:lvl>
    <w:lvl w:ilvl="6" w:tplc="FFFFFFFF">
      <w:start w:val="1"/>
      <w:numFmt w:val="decimal"/>
      <w:lvlText w:val="%7."/>
      <w:lvlJc w:val="left"/>
      <w:pPr>
        <w:ind w:left="5472" w:hanging="360"/>
      </w:pPr>
    </w:lvl>
    <w:lvl w:ilvl="7" w:tplc="FFFFFFFF">
      <w:start w:val="1"/>
      <w:numFmt w:val="lowerLetter"/>
      <w:lvlText w:val="%8."/>
      <w:lvlJc w:val="left"/>
      <w:pPr>
        <w:ind w:left="6192" w:hanging="360"/>
      </w:pPr>
    </w:lvl>
    <w:lvl w:ilvl="8" w:tplc="FFFFFFFF">
      <w:start w:val="1"/>
      <w:numFmt w:val="lowerRoman"/>
      <w:lvlText w:val="%9."/>
      <w:lvlJc w:val="right"/>
      <w:pPr>
        <w:ind w:left="6912" w:hanging="180"/>
      </w:pPr>
    </w:lvl>
  </w:abstractNum>
  <w:abstractNum w:abstractNumId="27" w15:restartNumberingAfterBreak="0">
    <w:nsid w:val="678E7468"/>
    <w:multiLevelType w:val="hybridMultilevel"/>
    <w:tmpl w:val="F528B50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Times New Roman"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Times New Roman"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Times New Roman" w:hint="default"/>
      </w:rPr>
    </w:lvl>
    <w:lvl w:ilvl="8" w:tplc="08090005">
      <w:start w:val="1"/>
      <w:numFmt w:val="bullet"/>
      <w:lvlText w:val=""/>
      <w:lvlJc w:val="left"/>
      <w:pPr>
        <w:ind w:left="6530" w:hanging="360"/>
      </w:pPr>
      <w:rPr>
        <w:rFonts w:ascii="Wingdings" w:hAnsi="Wingdings" w:hint="default"/>
      </w:rPr>
    </w:lvl>
  </w:abstractNum>
  <w:abstractNum w:abstractNumId="28" w15:restartNumberingAfterBreak="0">
    <w:nsid w:val="68AC6A8B"/>
    <w:multiLevelType w:val="multilevel"/>
    <w:tmpl w:val="621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9B7ED4"/>
    <w:multiLevelType w:val="hybridMultilevel"/>
    <w:tmpl w:val="02468002"/>
    <w:lvl w:ilvl="0" w:tplc="2000001B">
      <w:start w:val="1"/>
      <w:numFmt w:val="lowerRoman"/>
      <w:lvlText w:val="%1."/>
      <w:lvlJc w:val="right"/>
      <w:pPr>
        <w:ind w:left="1152" w:hanging="360"/>
      </w:p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start w:val="1"/>
      <w:numFmt w:val="decimal"/>
      <w:lvlText w:val="%4."/>
      <w:lvlJc w:val="left"/>
      <w:pPr>
        <w:ind w:left="3312" w:hanging="360"/>
      </w:pPr>
    </w:lvl>
    <w:lvl w:ilvl="4" w:tplc="FFFFFFFF">
      <w:start w:val="1"/>
      <w:numFmt w:val="lowerLetter"/>
      <w:lvlText w:val="%5."/>
      <w:lvlJc w:val="left"/>
      <w:pPr>
        <w:ind w:left="4032" w:hanging="360"/>
      </w:pPr>
    </w:lvl>
    <w:lvl w:ilvl="5" w:tplc="FFFFFFFF">
      <w:start w:val="1"/>
      <w:numFmt w:val="lowerRoman"/>
      <w:lvlText w:val="%6."/>
      <w:lvlJc w:val="right"/>
      <w:pPr>
        <w:ind w:left="4752" w:hanging="180"/>
      </w:pPr>
    </w:lvl>
    <w:lvl w:ilvl="6" w:tplc="FFFFFFFF">
      <w:start w:val="1"/>
      <w:numFmt w:val="decimal"/>
      <w:lvlText w:val="%7."/>
      <w:lvlJc w:val="left"/>
      <w:pPr>
        <w:ind w:left="5472" w:hanging="360"/>
      </w:pPr>
    </w:lvl>
    <w:lvl w:ilvl="7" w:tplc="FFFFFFFF">
      <w:start w:val="1"/>
      <w:numFmt w:val="lowerLetter"/>
      <w:lvlText w:val="%8."/>
      <w:lvlJc w:val="left"/>
      <w:pPr>
        <w:ind w:left="6192" w:hanging="360"/>
      </w:pPr>
    </w:lvl>
    <w:lvl w:ilvl="8" w:tplc="FFFFFFFF">
      <w:start w:val="1"/>
      <w:numFmt w:val="lowerRoman"/>
      <w:lvlText w:val="%9."/>
      <w:lvlJc w:val="right"/>
      <w:pPr>
        <w:ind w:left="6912" w:hanging="180"/>
      </w:pPr>
    </w:lvl>
  </w:abstractNum>
  <w:abstractNum w:abstractNumId="30" w15:restartNumberingAfterBreak="0">
    <w:nsid w:val="6E5449A5"/>
    <w:multiLevelType w:val="multilevel"/>
    <w:tmpl w:val="06AC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513D87"/>
    <w:multiLevelType w:val="hybridMultilevel"/>
    <w:tmpl w:val="3872CCC2"/>
    <w:lvl w:ilvl="0" w:tplc="D9A63448">
      <w:start w:val="1"/>
      <w:numFmt w:val="lowerRoman"/>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A15FEA"/>
    <w:multiLevelType w:val="hybridMultilevel"/>
    <w:tmpl w:val="539AC3CE"/>
    <w:lvl w:ilvl="0" w:tplc="FFFFFFFF">
      <w:start w:val="1"/>
      <w:numFmt w:val="upperRoman"/>
      <w:lvlText w:val="%1."/>
      <w:lvlJc w:val="right"/>
      <w:pPr>
        <w:ind w:left="1152" w:hanging="360"/>
      </w:p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start w:val="1"/>
      <w:numFmt w:val="decimal"/>
      <w:lvlText w:val="%4."/>
      <w:lvlJc w:val="left"/>
      <w:pPr>
        <w:ind w:left="3312" w:hanging="360"/>
      </w:pPr>
    </w:lvl>
    <w:lvl w:ilvl="4" w:tplc="FFFFFFFF">
      <w:start w:val="1"/>
      <w:numFmt w:val="lowerLetter"/>
      <w:lvlText w:val="%5."/>
      <w:lvlJc w:val="left"/>
      <w:pPr>
        <w:ind w:left="4032" w:hanging="360"/>
      </w:pPr>
    </w:lvl>
    <w:lvl w:ilvl="5" w:tplc="FFFFFFFF">
      <w:start w:val="1"/>
      <w:numFmt w:val="lowerRoman"/>
      <w:lvlText w:val="%6."/>
      <w:lvlJc w:val="right"/>
      <w:pPr>
        <w:ind w:left="4752" w:hanging="180"/>
      </w:pPr>
    </w:lvl>
    <w:lvl w:ilvl="6" w:tplc="FFFFFFFF">
      <w:start w:val="1"/>
      <w:numFmt w:val="decimal"/>
      <w:lvlText w:val="%7."/>
      <w:lvlJc w:val="left"/>
      <w:pPr>
        <w:ind w:left="5472" w:hanging="360"/>
      </w:pPr>
    </w:lvl>
    <w:lvl w:ilvl="7" w:tplc="FFFFFFFF">
      <w:start w:val="1"/>
      <w:numFmt w:val="lowerLetter"/>
      <w:lvlText w:val="%8."/>
      <w:lvlJc w:val="left"/>
      <w:pPr>
        <w:ind w:left="6192" w:hanging="360"/>
      </w:pPr>
    </w:lvl>
    <w:lvl w:ilvl="8" w:tplc="FFFFFFFF">
      <w:start w:val="1"/>
      <w:numFmt w:val="lowerRoman"/>
      <w:lvlText w:val="%9."/>
      <w:lvlJc w:val="right"/>
      <w:pPr>
        <w:ind w:left="6912" w:hanging="180"/>
      </w:pPr>
    </w:lvl>
  </w:abstractNum>
  <w:abstractNum w:abstractNumId="33" w15:restartNumberingAfterBreak="0">
    <w:nsid w:val="76A91657"/>
    <w:multiLevelType w:val="hybridMultilevel"/>
    <w:tmpl w:val="E1948FFA"/>
    <w:lvl w:ilvl="0" w:tplc="2000001B">
      <w:start w:val="1"/>
      <w:numFmt w:val="lowerRoman"/>
      <w:lvlText w:val="%1."/>
      <w:lvlJc w:val="right"/>
      <w:pPr>
        <w:ind w:left="1152" w:hanging="360"/>
      </w:pPr>
    </w:lvl>
    <w:lvl w:ilvl="1" w:tplc="FFFFFFFF">
      <w:start w:val="1"/>
      <w:numFmt w:val="lowerLetter"/>
      <w:lvlText w:val="%2."/>
      <w:lvlJc w:val="left"/>
      <w:pPr>
        <w:ind w:left="1872" w:hanging="360"/>
      </w:pPr>
    </w:lvl>
    <w:lvl w:ilvl="2" w:tplc="FFFFFFFF">
      <w:start w:val="1"/>
      <w:numFmt w:val="lowerRoman"/>
      <w:lvlText w:val="%3."/>
      <w:lvlJc w:val="right"/>
      <w:pPr>
        <w:ind w:left="2592" w:hanging="180"/>
      </w:pPr>
    </w:lvl>
    <w:lvl w:ilvl="3" w:tplc="FFFFFFFF">
      <w:start w:val="1"/>
      <w:numFmt w:val="decimal"/>
      <w:lvlText w:val="%4."/>
      <w:lvlJc w:val="left"/>
      <w:pPr>
        <w:ind w:left="3312" w:hanging="360"/>
      </w:pPr>
    </w:lvl>
    <w:lvl w:ilvl="4" w:tplc="FFFFFFFF">
      <w:start w:val="1"/>
      <w:numFmt w:val="lowerLetter"/>
      <w:lvlText w:val="%5."/>
      <w:lvlJc w:val="left"/>
      <w:pPr>
        <w:ind w:left="4032" w:hanging="360"/>
      </w:pPr>
    </w:lvl>
    <w:lvl w:ilvl="5" w:tplc="FFFFFFFF">
      <w:start w:val="1"/>
      <w:numFmt w:val="lowerRoman"/>
      <w:lvlText w:val="%6."/>
      <w:lvlJc w:val="right"/>
      <w:pPr>
        <w:ind w:left="4752" w:hanging="180"/>
      </w:pPr>
    </w:lvl>
    <w:lvl w:ilvl="6" w:tplc="FFFFFFFF">
      <w:start w:val="1"/>
      <w:numFmt w:val="decimal"/>
      <w:lvlText w:val="%7."/>
      <w:lvlJc w:val="left"/>
      <w:pPr>
        <w:ind w:left="5472" w:hanging="360"/>
      </w:pPr>
    </w:lvl>
    <w:lvl w:ilvl="7" w:tplc="FFFFFFFF">
      <w:start w:val="1"/>
      <w:numFmt w:val="lowerLetter"/>
      <w:lvlText w:val="%8."/>
      <w:lvlJc w:val="left"/>
      <w:pPr>
        <w:ind w:left="6192" w:hanging="360"/>
      </w:pPr>
    </w:lvl>
    <w:lvl w:ilvl="8" w:tplc="FFFFFFFF">
      <w:start w:val="1"/>
      <w:numFmt w:val="lowerRoman"/>
      <w:lvlText w:val="%9."/>
      <w:lvlJc w:val="right"/>
      <w:pPr>
        <w:ind w:left="6912" w:hanging="180"/>
      </w:pPr>
    </w:lvl>
  </w:abstractNum>
  <w:abstractNum w:abstractNumId="34" w15:restartNumberingAfterBreak="0">
    <w:nsid w:val="772A51EA"/>
    <w:multiLevelType w:val="multilevel"/>
    <w:tmpl w:val="86C8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EA7647"/>
    <w:multiLevelType w:val="hybridMultilevel"/>
    <w:tmpl w:val="95A8C2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5A4E79"/>
    <w:multiLevelType w:val="hybridMultilevel"/>
    <w:tmpl w:val="5B3C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67257"/>
    <w:multiLevelType w:val="hybridMultilevel"/>
    <w:tmpl w:val="A86CC628"/>
    <w:lvl w:ilvl="0" w:tplc="04820001">
      <w:start w:val="1"/>
      <w:numFmt w:val="bullet"/>
      <w:lvlText w:val=""/>
      <w:lvlJc w:val="left"/>
      <w:pPr>
        <w:ind w:left="720" w:hanging="360"/>
      </w:pPr>
      <w:rPr>
        <w:rFonts w:ascii="Symbol" w:hAnsi="Symbol" w:hint="default"/>
      </w:rPr>
    </w:lvl>
    <w:lvl w:ilvl="1" w:tplc="04820003" w:tentative="1">
      <w:start w:val="1"/>
      <w:numFmt w:val="bullet"/>
      <w:lvlText w:val="o"/>
      <w:lvlJc w:val="left"/>
      <w:pPr>
        <w:ind w:left="1440" w:hanging="360"/>
      </w:pPr>
      <w:rPr>
        <w:rFonts w:ascii="Courier New" w:hAnsi="Courier New" w:cs="Courier New" w:hint="default"/>
      </w:rPr>
    </w:lvl>
    <w:lvl w:ilvl="2" w:tplc="04820005" w:tentative="1">
      <w:start w:val="1"/>
      <w:numFmt w:val="bullet"/>
      <w:lvlText w:val=""/>
      <w:lvlJc w:val="left"/>
      <w:pPr>
        <w:ind w:left="2160" w:hanging="360"/>
      </w:pPr>
      <w:rPr>
        <w:rFonts w:ascii="Wingdings" w:hAnsi="Wingdings" w:hint="default"/>
      </w:rPr>
    </w:lvl>
    <w:lvl w:ilvl="3" w:tplc="04820001" w:tentative="1">
      <w:start w:val="1"/>
      <w:numFmt w:val="bullet"/>
      <w:lvlText w:val=""/>
      <w:lvlJc w:val="left"/>
      <w:pPr>
        <w:ind w:left="2880" w:hanging="360"/>
      </w:pPr>
      <w:rPr>
        <w:rFonts w:ascii="Symbol" w:hAnsi="Symbol" w:hint="default"/>
      </w:rPr>
    </w:lvl>
    <w:lvl w:ilvl="4" w:tplc="04820003" w:tentative="1">
      <w:start w:val="1"/>
      <w:numFmt w:val="bullet"/>
      <w:lvlText w:val="o"/>
      <w:lvlJc w:val="left"/>
      <w:pPr>
        <w:ind w:left="3600" w:hanging="360"/>
      </w:pPr>
      <w:rPr>
        <w:rFonts w:ascii="Courier New" w:hAnsi="Courier New" w:cs="Courier New" w:hint="default"/>
      </w:rPr>
    </w:lvl>
    <w:lvl w:ilvl="5" w:tplc="04820005" w:tentative="1">
      <w:start w:val="1"/>
      <w:numFmt w:val="bullet"/>
      <w:lvlText w:val=""/>
      <w:lvlJc w:val="left"/>
      <w:pPr>
        <w:ind w:left="4320" w:hanging="360"/>
      </w:pPr>
      <w:rPr>
        <w:rFonts w:ascii="Wingdings" w:hAnsi="Wingdings" w:hint="default"/>
      </w:rPr>
    </w:lvl>
    <w:lvl w:ilvl="6" w:tplc="04820001" w:tentative="1">
      <w:start w:val="1"/>
      <w:numFmt w:val="bullet"/>
      <w:lvlText w:val=""/>
      <w:lvlJc w:val="left"/>
      <w:pPr>
        <w:ind w:left="5040" w:hanging="360"/>
      </w:pPr>
      <w:rPr>
        <w:rFonts w:ascii="Symbol" w:hAnsi="Symbol" w:hint="default"/>
      </w:rPr>
    </w:lvl>
    <w:lvl w:ilvl="7" w:tplc="04820003" w:tentative="1">
      <w:start w:val="1"/>
      <w:numFmt w:val="bullet"/>
      <w:lvlText w:val="o"/>
      <w:lvlJc w:val="left"/>
      <w:pPr>
        <w:ind w:left="5760" w:hanging="360"/>
      </w:pPr>
      <w:rPr>
        <w:rFonts w:ascii="Courier New" w:hAnsi="Courier New" w:cs="Courier New" w:hint="default"/>
      </w:rPr>
    </w:lvl>
    <w:lvl w:ilvl="8" w:tplc="04820005" w:tentative="1">
      <w:start w:val="1"/>
      <w:numFmt w:val="bullet"/>
      <w:lvlText w:val=""/>
      <w:lvlJc w:val="left"/>
      <w:pPr>
        <w:ind w:left="6480" w:hanging="360"/>
      </w:pPr>
      <w:rPr>
        <w:rFonts w:ascii="Wingdings" w:hAnsi="Wingdings" w:hint="default"/>
      </w:rPr>
    </w:lvl>
  </w:abstractNum>
  <w:abstractNum w:abstractNumId="38" w15:restartNumberingAfterBreak="0">
    <w:nsid w:val="7C06521A"/>
    <w:multiLevelType w:val="hybridMultilevel"/>
    <w:tmpl w:val="F28C806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CE075E7"/>
    <w:multiLevelType w:val="hybridMultilevel"/>
    <w:tmpl w:val="CF125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7B78A3"/>
    <w:multiLevelType w:val="hybridMultilevel"/>
    <w:tmpl w:val="7574561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2"/>
  </w:num>
  <w:num w:numId="2">
    <w:abstractNumId w:val="18"/>
  </w:num>
  <w:num w:numId="3">
    <w:abstractNumId w:val="27"/>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39"/>
  </w:num>
  <w:num w:numId="10">
    <w:abstractNumId w:val="9"/>
  </w:num>
  <w:num w:numId="11">
    <w:abstractNumId w:val="5"/>
  </w:num>
  <w:num w:numId="12">
    <w:abstractNumId w:val="11"/>
  </w:num>
  <w:num w:numId="13">
    <w:abstractNumId w:val="28"/>
  </w:num>
  <w:num w:numId="14">
    <w:abstractNumId w:val="8"/>
  </w:num>
  <w:num w:numId="15">
    <w:abstractNumId w:val="30"/>
  </w:num>
  <w:num w:numId="16">
    <w:abstractNumId w:val="12"/>
  </w:num>
  <w:num w:numId="17">
    <w:abstractNumId w:val="21"/>
  </w:num>
  <w:num w:numId="18">
    <w:abstractNumId w:val="0"/>
  </w:num>
  <w:num w:numId="19">
    <w:abstractNumId w:val="16"/>
  </w:num>
  <w:num w:numId="20">
    <w:abstractNumId w:val="24"/>
  </w:num>
  <w:num w:numId="21">
    <w:abstractNumId w:val="20"/>
  </w:num>
  <w:num w:numId="22">
    <w:abstractNumId w:val="19"/>
  </w:num>
  <w:num w:numId="23">
    <w:abstractNumId w:val="17"/>
  </w:num>
  <w:num w:numId="24">
    <w:abstractNumId w:val="7"/>
  </w:num>
  <w:num w:numId="25">
    <w:abstractNumId w:val="35"/>
  </w:num>
  <w:num w:numId="26">
    <w:abstractNumId w:val="40"/>
  </w:num>
  <w:num w:numId="27">
    <w:abstractNumId w:val="31"/>
  </w:num>
  <w:num w:numId="28">
    <w:abstractNumId w:val="10"/>
  </w:num>
  <w:num w:numId="29">
    <w:abstractNumId w:val="3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4"/>
  </w:num>
  <w:num w:numId="38">
    <w:abstractNumId w:val="1"/>
  </w:num>
  <w:num w:numId="39">
    <w:abstractNumId w:val="33"/>
  </w:num>
  <w:num w:numId="40">
    <w:abstractNumId w:val="23"/>
  </w:num>
  <w:num w:numId="41">
    <w:abstractNumId w:val="2"/>
  </w:num>
  <w:num w:numId="42">
    <w:abstractNumId w:val="26"/>
  </w:num>
  <w:num w:numId="43">
    <w:abstractNumId w:val="2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2A"/>
    <w:rsid w:val="0000458C"/>
    <w:rsid w:val="00005F13"/>
    <w:rsid w:val="00007B2B"/>
    <w:rsid w:val="0001384C"/>
    <w:rsid w:val="000155D4"/>
    <w:rsid w:val="00016D12"/>
    <w:rsid w:val="00023B5A"/>
    <w:rsid w:val="000255E7"/>
    <w:rsid w:val="000356AD"/>
    <w:rsid w:val="000372AB"/>
    <w:rsid w:val="0004329E"/>
    <w:rsid w:val="00044B77"/>
    <w:rsid w:val="000463E7"/>
    <w:rsid w:val="0005030B"/>
    <w:rsid w:val="000535BB"/>
    <w:rsid w:val="00055E95"/>
    <w:rsid w:val="000565C2"/>
    <w:rsid w:val="00057A9A"/>
    <w:rsid w:val="000747F7"/>
    <w:rsid w:val="0007773E"/>
    <w:rsid w:val="00081C7C"/>
    <w:rsid w:val="000854C7"/>
    <w:rsid w:val="00086BA9"/>
    <w:rsid w:val="000A1B09"/>
    <w:rsid w:val="000A56D8"/>
    <w:rsid w:val="000B084C"/>
    <w:rsid w:val="000C00E2"/>
    <w:rsid w:val="000C3E2C"/>
    <w:rsid w:val="000C43D9"/>
    <w:rsid w:val="000C5FC0"/>
    <w:rsid w:val="000D089C"/>
    <w:rsid w:val="000D0FC6"/>
    <w:rsid w:val="000D26FC"/>
    <w:rsid w:val="000E0D32"/>
    <w:rsid w:val="000E5CDE"/>
    <w:rsid w:val="000E6E4B"/>
    <w:rsid w:val="000E7BF3"/>
    <w:rsid w:val="000F04A7"/>
    <w:rsid w:val="000F1D00"/>
    <w:rsid w:val="000F2383"/>
    <w:rsid w:val="000F505C"/>
    <w:rsid w:val="000F5D65"/>
    <w:rsid w:val="001050DC"/>
    <w:rsid w:val="00106012"/>
    <w:rsid w:val="00112D49"/>
    <w:rsid w:val="00116116"/>
    <w:rsid w:val="001236B0"/>
    <w:rsid w:val="00130801"/>
    <w:rsid w:val="00133D6B"/>
    <w:rsid w:val="00134140"/>
    <w:rsid w:val="00140AE2"/>
    <w:rsid w:val="001433F5"/>
    <w:rsid w:val="00147250"/>
    <w:rsid w:val="001500F0"/>
    <w:rsid w:val="00152771"/>
    <w:rsid w:val="00154D49"/>
    <w:rsid w:val="00156486"/>
    <w:rsid w:val="00163135"/>
    <w:rsid w:val="00175A68"/>
    <w:rsid w:val="00177BCA"/>
    <w:rsid w:val="0018632E"/>
    <w:rsid w:val="00187029"/>
    <w:rsid w:val="00190094"/>
    <w:rsid w:val="001A062D"/>
    <w:rsid w:val="001A24EF"/>
    <w:rsid w:val="001A423A"/>
    <w:rsid w:val="001B2611"/>
    <w:rsid w:val="001B295F"/>
    <w:rsid w:val="001B2B85"/>
    <w:rsid w:val="001B73A1"/>
    <w:rsid w:val="001C4572"/>
    <w:rsid w:val="001D20E2"/>
    <w:rsid w:val="001D7A5F"/>
    <w:rsid w:val="001E1012"/>
    <w:rsid w:val="001E11EC"/>
    <w:rsid w:val="001E17B2"/>
    <w:rsid w:val="001E2B12"/>
    <w:rsid w:val="001E4064"/>
    <w:rsid w:val="001E4610"/>
    <w:rsid w:val="001E68CD"/>
    <w:rsid w:val="001E7183"/>
    <w:rsid w:val="001F0619"/>
    <w:rsid w:val="001F1300"/>
    <w:rsid w:val="001F1741"/>
    <w:rsid w:val="001F61A1"/>
    <w:rsid w:val="001F672E"/>
    <w:rsid w:val="001F7EA1"/>
    <w:rsid w:val="00202DA1"/>
    <w:rsid w:val="00211342"/>
    <w:rsid w:val="00215EA8"/>
    <w:rsid w:val="00216066"/>
    <w:rsid w:val="00225901"/>
    <w:rsid w:val="00230C9B"/>
    <w:rsid w:val="002349C1"/>
    <w:rsid w:val="00234BC8"/>
    <w:rsid w:val="00237FFC"/>
    <w:rsid w:val="0024764F"/>
    <w:rsid w:val="002514CE"/>
    <w:rsid w:val="00255EEE"/>
    <w:rsid w:val="00257678"/>
    <w:rsid w:val="00261292"/>
    <w:rsid w:val="00262958"/>
    <w:rsid w:val="00263075"/>
    <w:rsid w:val="00266356"/>
    <w:rsid w:val="0026671F"/>
    <w:rsid w:val="00270891"/>
    <w:rsid w:val="002709BB"/>
    <w:rsid w:val="00270FB1"/>
    <w:rsid w:val="002760BF"/>
    <w:rsid w:val="0027684D"/>
    <w:rsid w:val="00293A1C"/>
    <w:rsid w:val="002961E1"/>
    <w:rsid w:val="002A01A1"/>
    <w:rsid w:val="002A15AD"/>
    <w:rsid w:val="002A3C7E"/>
    <w:rsid w:val="002B1245"/>
    <w:rsid w:val="002B3AC7"/>
    <w:rsid w:val="002B5E8A"/>
    <w:rsid w:val="002B6993"/>
    <w:rsid w:val="002C104C"/>
    <w:rsid w:val="002C5DE2"/>
    <w:rsid w:val="002C7360"/>
    <w:rsid w:val="002D1506"/>
    <w:rsid w:val="002D3900"/>
    <w:rsid w:val="002D6B50"/>
    <w:rsid w:val="002E277C"/>
    <w:rsid w:val="002E346F"/>
    <w:rsid w:val="002E57D6"/>
    <w:rsid w:val="002F67D5"/>
    <w:rsid w:val="00300FC9"/>
    <w:rsid w:val="00301024"/>
    <w:rsid w:val="00301E4D"/>
    <w:rsid w:val="00303D76"/>
    <w:rsid w:val="003050BE"/>
    <w:rsid w:val="003124D7"/>
    <w:rsid w:val="00314514"/>
    <w:rsid w:val="003149F0"/>
    <w:rsid w:val="00317683"/>
    <w:rsid w:val="0032001F"/>
    <w:rsid w:val="00320047"/>
    <w:rsid w:val="00324C00"/>
    <w:rsid w:val="00324F3E"/>
    <w:rsid w:val="003271C0"/>
    <w:rsid w:val="00327F34"/>
    <w:rsid w:val="00332A37"/>
    <w:rsid w:val="003344D1"/>
    <w:rsid w:val="00341739"/>
    <w:rsid w:val="003428D3"/>
    <w:rsid w:val="0034541F"/>
    <w:rsid w:val="003607D2"/>
    <w:rsid w:val="003638B0"/>
    <w:rsid w:val="003723C0"/>
    <w:rsid w:val="0037320E"/>
    <w:rsid w:val="003775F6"/>
    <w:rsid w:val="0037790D"/>
    <w:rsid w:val="0038169F"/>
    <w:rsid w:val="00384C08"/>
    <w:rsid w:val="00397155"/>
    <w:rsid w:val="003A4A46"/>
    <w:rsid w:val="003A6204"/>
    <w:rsid w:val="003A6641"/>
    <w:rsid w:val="003A72CB"/>
    <w:rsid w:val="003B3D64"/>
    <w:rsid w:val="003B47E6"/>
    <w:rsid w:val="003B516C"/>
    <w:rsid w:val="003C071F"/>
    <w:rsid w:val="003C1776"/>
    <w:rsid w:val="003C3817"/>
    <w:rsid w:val="003D2CB2"/>
    <w:rsid w:val="003D35D6"/>
    <w:rsid w:val="003D52DF"/>
    <w:rsid w:val="003D7927"/>
    <w:rsid w:val="003E52F1"/>
    <w:rsid w:val="003E70E6"/>
    <w:rsid w:val="003F0283"/>
    <w:rsid w:val="003F4A91"/>
    <w:rsid w:val="003F66D7"/>
    <w:rsid w:val="003F6FBA"/>
    <w:rsid w:val="0041379D"/>
    <w:rsid w:val="0041731F"/>
    <w:rsid w:val="004271FA"/>
    <w:rsid w:val="00430513"/>
    <w:rsid w:val="004326E0"/>
    <w:rsid w:val="004412BB"/>
    <w:rsid w:val="00447387"/>
    <w:rsid w:val="0045089F"/>
    <w:rsid w:val="004545E6"/>
    <w:rsid w:val="00455D3E"/>
    <w:rsid w:val="0049294A"/>
    <w:rsid w:val="004943A3"/>
    <w:rsid w:val="00494BF3"/>
    <w:rsid w:val="004B3729"/>
    <w:rsid w:val="004B394D"/>
    <w:rsid w:val="004C6EFA"/>
    <w:rsid w:val="004D3EB3"/>
    <w:rsid w:val="004D4007"/>
    <w:rsid w:val="004D4CEC"/>
    <w:rsid w:val="004D7713"/>
    <w:rsid w:val="004E1764"/>
    <w:rsid w:val="004E1A5B"/>
    <w:rsid w:val="004F4A2A"/>
    <w:rsid w:val="00500851"/>
    <w:rsid w:val="0050550B"/>
    <w:rsid w:val="00505708"/>
    <w:rsid w:val="00514C9B"/>
    <w:rsid w:val="00516465"/>
    <w:rsid w:val="00516668"/>
    <w:rsid w:val="0052439E"/>
    <w:rsid w:val="005261B4"/>
    <w:rsid w:val="005409DF"/>
    <w:rsid w:val="005450FF"/>
    <w:rsid w:val="00550AF0"/>
    <w:rsid w:val="0055719F"/>
    <w:rsid w:val="00564BFA"/>
    <w:rsid w:val="00574EFC"/>
    <w:rsid w:val="00576983"/>
    <w:rsid w:val="00577114"/>
    <w:rsid w:val="00580C11"/>
    <w:rsid w:val="00583E7F"/>
    <w:rsid w:val="0058773A"/>
    <w:rsid w:val="0059374F"/>
    <w:rsid w:val="00593B83"/>
    <w:rsid w:val="005971ED"/>
    <w:rsid w:val="005A362E"/>
    <w:rsid w:val="005B0232"/>
    <w:rsid w:val="005C648E"/>
    <w:rsid w:val="005D2D41"/>
    <w:rsid w:val="005D4FA3"/>
    <w:rsid w:val="005E13AF"/>
    <w:rsid w:val="005E66A5"/>
    <w:rsid w:val="005F7502"/>
    <w:rsid w:val="005F7A60"/>
    <w:rsid w:val="006038D9"/>
    <w:rsid w:val="0060495D"/>
    <w:rsid w:val="00613100"/>
    <w:rsid w:val="00615FD1"/>
    <w:rsid w:val="00621543"/>
    <w:rsid w:val="00623196"/>
    <w:rsid w:val="00626FFA"/>
    <w:rsid w:val="00632D3B"/>
    <w:rsid w:val="0063620E"/>
    <w:rsid w:val="00645F89"/>
    <w:rsid w:val="00646E8F"/>
    <w:rsid w:val="00655C72"/>
    <w:rsid w:val="006574B6"/>
    <w:rsid w:val="00671CAC"/>
    <w:rsid w:val="00673F7C"/>
    <w:rsid w:val="00675CDD"/>
    <w:rsid w:val="006804EF"/>
    <w:rsid w:val="0068160A"/>
    <w:rsid w:val="00686113"/>
    <w:rsid w:val="00687504"/>
    <w:rsid w:val="0068776F"/>
    <w:rsid w:val="00687B46"/>
    <w:rsid w:val="00694813"/>
    <w:rsid w:val="00695C71"/>
    <w:rsid w:val="006A28A0"/>
    <w:rsid w:val="006A61AC"/>
    <w:rsid w:val="006B3631"/>
    <w:rsid w:val="006B38C7"/>
    <w:rsid w:val="006B3C62"/>
    <w:rsid w:val="006C047B"/>
    <w:rsid w:val="006C311A"/>
    <w:rsid w:val="006C3E3E"/>
    <w:rsid w:val="006C4EE8"/>
    <w:rsid w:val="006D46D4"/>
    <w:rsid w:val="006D6180"/>
    <w:rsid w:val="006D7A11"/>
    <w:rsid w:val="006E4DCA"/>
    <w:rsid w:val="006E66E4"/>
    <w:rsid w:val="006E7C76"/>
    <w:rsid w:val="006F1E00"/>
    <w:rsid w:val="006F73B3"/>
    <w:rsid w:val="006F7F4A"/>
    <w:rsid w:val="007020B1"/>
    <w:rsid w:val="00704922"/>
    <w:rsid w:val="007135B9"/>
    <w:rsid w:val="00722959"/>
    <w:rsid w:val="007261CF"/>
    <w:rsid w:val="00726EE7"/>
    <w:rsid w:val="00727A24"/>
    <w:rsid w:val="00734511"/>
    <w:rsid w:val="007426D4"/>
    <w:rsid w:val="00744FEC"/>
    <w:rsid w:val="00750EEA"/>
    <w:rsid w:val="007510FA"/>
    <w:rsid w:val="00752586"/>
    <w:rsid w:val="00754E4E"/>
    <w:rsid w:val="00755232"/>
    <w:rsid w:val="00761AC4"/>
    <w:rsid w:val="0077013A"/>
    <w:rsid w:val="00787C81"/>
    <w:rsid w:val="00791DCB"/>
    <w:rsid w:val="00791ED6"/>
    <w:rsid w:val="00791F66"/>
    <w:rsid w:val="007A3239"/>
    <w:rsid w:val="007B6609"/>
    <w:rsid w:val="007B661F"/>
    <w:rsid w:val="007D2BBD"/>
    <w:rsid w:val="007D49F4"/>
    <w:rsid w:val="007D5A5E"/>
    <w:rsid w:val="007E479A"/>
    <w:rsid w:val="007F097D"/>
    <w:rsid w:val="007F2D0E"/>
    <w:rsid w:val="007F2DA0"/>
    <w:rsid w:val="007F3127"/>
    <w:rsid w:val="007F3418"/>
    <w:rsid w:val="007F3472"/>
    <w:rsid w:val="007F6DD3"/>
    <w:rsid w:val="007F75A4"/>
    <w:rsid w:val="007F7A5A"/>
    <w:rsid w:val="008075F5"/>
    <w:rsid w:val="00807CFB"/>
    <w:rsid w:val="00812345"/>
    <w:rsid w:val="00812865"/>
    <w:rsid w:val="00814013"/>
    <w:rsid w:val="008167E2"/>
    <w:rsid w:val="00817A0F"/>
    <w:rsid w:val="00822722"/>
    <w:rsid w:val="00823614"/>
    <w:rsid w:val="00823DFF"/>
    <w:rsid w:val="00827BFA"/>
    <w:rsid w:val="00830DE2"/>
    <w:rsid w:val="008342D6"/>
    <w:rsid w:val="008403F9"/>
    <w:rsid w:val="00846F9F"/>
    <w:rsid w:val="0084786E"/>
    <w:rsid w:val="0085143C"/>
    <w:rsid w:val="00852832"/>
    <w:rsid w:val="00857893"/>
    <w:rsid w:val="0086053F"/>
    <w:rsid w:val="00862AC8"/>
    <w:rsid w:val="00864EC0"/>
    <w:rsid w:val="00875430"/>
    <w:rsid w:val="008760CB"/>
    <w:rsid w:val="00876F6D"/>
    <w:rsid w:val="00877622"/>
    <w:rsid w:val="00877B10"/>
    <w:rsid w:val="00887962"/>
    <w:rsid w:val="00891EF4"/>
    <w:rsid w:val="008922F2"/>
    <w:rsid w:val="00893A5A"/>
    <w:rsid w:val="008A1CDF"/>
    <w:rsid w:val="008B50A4"/>
    <w:rsid w:val="008B5F7C"/>
    <w:rsid w:val="008C0F56"/>
    <w:rsid w:val="008C16C0"/>
    <w:rsid w:val="008C59AF"/>
    <w:rsid w:val="008E23EC"/>
    <w:rsid w:val="008E5C15"/>
    <w:rsid w:val="008F1AD9"/>
    <w:rsid w:val="008F3EB5"/>
    <w:rsid w:val="008F3EEE"/>
    <w:rsid w:val="008F7D3B"/>
    <w:rsid w:val="0090049C"/>
    <w:rsid w:val="00902431"/>
    <w:rsid w:val="00902CED"/>
    <w:rsid w:val="00903386"/>
    <w:rsid w:val="00905C67"/>
    <w:rsid w:val="0091220B"/>
    <w:rsid w:val="00913222"/>
    <w:rsid w:val="00914621"/>
    <w:rsid w:val="00926AF2"/>
    <w:rsid w:val="009316A5"/>
    <w:rsid w:val="00934771"/>
    <w:rsid w:val="00936B12"/>
    <w:rsid w:val="009419BC"/>
    <w:rsid w:val="009438C4"/>
    <w:rsid w:val="00943B46"/>
    <w:rsid w:val="00946F98"/>
    <w:rsid w:val="00950B7C"/>
    <w:rsid w:val="0095514E"/>
    <w:rsid w:val="009610CA"/>
    <w:rsid w:val="0096119F"/>
    <w:rsid w:val="00965CEF"/>
    <w:rsid w:val="0097053D"/>
    <w:rsid w:val="00971262"/>
    <w:rsid w:val="00971306"/>
    <w:rsid w:val="009731E5"/>
    <w:rsid w:val="00977710"/>
    <w:rsid w:val="00981EEA"/>
    <w:rsid w:val="00985097"/>
    <w:rsid w:val="00987004"/>
    <w:rsid w:val="009A3366"/>
    <w:rsid w:val="009A3419"/>
    <w:rsid w:val="009A3A8E"/>
    <w:rsid w:val="009A7810"/>
    <w:rsid w:val="009B1843"/>
    <w:rsid w:val="009C076D"/>
    <w:rsid w:val="009C12A5"/>
    <w:rsid w:val="009C2762"/>
    <w:rsid w:val="009C2B17"/>
    <w:rsid w:val="009C60A0"/>
    <w:rsid w:val="009C7267"/>
    <w:rsid w:val="009D00D6"/>
    <w:rsid w:val="009E1DB2"/>
    <w:rsid w:val="009E6B84"/>
    <w:rsid w:val="009E75B9"/>
    <w:rsid w:val="009F01A1"/>
    <w:rsid w:val="009F1A3A"/>
    <w:rsid w:val="009F3CA1"/>
    <w:rsid w:val="00A01E3E"/>
    <w:rsid w:val="00A06A5B"/>
    <w:rsid w:val="00A1256E"/>
    <w:rsid w:val="00A13218"/>
    <w:rsid w:val="00A14FF7"/>
    <w:rsid w:val="00A20320"/>
    <w:rsid w:val="00A20493"/>
    <w:rsid w:val="00A2059F"/>
    <w:rsid w:val="00A2219E"/>
    <w:rsid w:val="00A23A4D"/>
    <w:rsid w:val="00A249E6"/>
    <w:rsid w:val="00A26419"/>
    <w:rsid w:val="00A31207"/>
    <w:rsid w:val="00A34B6D"/>
    <w:rsid w:val="00A34DE2"/>
    <w:rsid w:val="00A41375"/>
    <w:rsid w:val="00A44CC1"/>
    <w:rsid w:val="00A46412"/>
    <w:rsid w:val="00A46E2D"/>
    <w:rsid w:val="00A5018E"/>
    <w:rsid w:val="00A55FC0"/>
    <w:rsid w:val="00A60493"/>
    <w:rsid w:val="00A62720"/>
    <w:rsid w:val="00A6299B"/>
    <w:rsid w:val="00A629F5"/>
    <w:rsid w:val="00A71339"/>
    <w:rsid w:val="00A74663"/>
    <w:rsid w:val="00A757AE"/>
    <w:rsid w:val="00AA404D"/>
    <w:rsid w:val="00AA5A7B"/>
    <w:rsid w:val="00AA7D61"/>
    <w:rsid w:val="00AB4D31"/>
    <w:rsid w:val="00AD22C0"/>
    <w:rsid w:val="00AD3967"/>
    <w:rsid w:val="00AE1143"/>
    <w:rsid w:val="00AE2FBD"/>
    <w:rsid w:val="00AE650E"/>
    <w:rsid w:val="00AE7273"/>
    <w:rsid w:val="00AF12C1"/>
    <w:rsid w:val="00AF4CD5"/>
    <w:rsid w:val="00B005CF"/>
    <w:rsid w:val="00B01F81"/>
    <w:rsid w:val="00B11EE5"/>
    <w:rsid w:val="00B12518"/>
    <w:rsid w:val="00B1569A"/>
    <w:rsid w:val="00B23E00"/>
    <w:rsid w:val="00B35937"/>
    <w:rsid w:val="00B3798C"/>
    <w:rsid w:val="00B41AC6"/>
    <w:rsid w:val="00B43874"/>
    <w:rsid w:val="00B4458A"/>
    <w:rsid w:val="00B519DB"/>
    <w:rsid w:val="00B55C0F"/>
    <w:rsid w:val="00B568B4"/>
    <w:rsid w:val="00B57A93"/>
    <w:rsid w:val="00B612AA"/>
    <w:rsid w:val="00B61AD1"/>
    <w:rsid w:val="00B64A6D"/>
    <w:rsid w:val="00B71D2A"/>
    <w:rsid w:val="00B74253"/>
    <w:rsid w:val="00B77964"/>
    <w:rsid w:val="00B86A08"/>
    <w:rsid w:val="00B878A7"/>
    <w:rsid w:val="00BB2018"/>
    <w:rsid w:val="00BB3A01"/>
    <w:rsid w:val="00BB51B6"/>
    <w:rsid w:val="00BB57ED"/>
    <w:rsid w:val="00BC5465"/>
    <w:rsid w:val="00BC6523"/>
    <w:rsid w:val="00BC7BEF"/>
    <w:rsid w:val="00BC7CD2"/>
    <w:rsid w:val="00BC7FD6"/>
    <w:rsid w:val="00BD144D"/>
    <w:rsid w:val="00BF3C09"/>
    <w:rsid w:val="00BF7F63"/>
    <w:rsid w:val="00C07626"/>
    <w:rsid w:val="00C1276C"/>
    <w:rsid w:val="00C13A6B"/>
    <w:rsid w:val="00C25189"/>
    <w:rsid w:val="00C305F2"/>
    <w:rsid w:val="00C332AB"/>
    <w:rsid w:val="00C34001"/>
    <w:rsid w:val="00C3722A"/>
    <w:rsid w:val="00C378AF"/>
    <w:rsid w:val="00C45A1C"/>
    <w:rsid w:val="00C51AEE"/>
    <w:rsid w:val="00C53208"/>
    <w:rsid w:val="00C565A3"/>
    <w:rsid w:val="00C56F01"/>
    <w:rsid w:val="00C56FEE"/>
    <w:rsid w:val="00C6331F"/>
    <w:rsid w:val="00C63F3B"/>
    <w:rsid w:val="00C663E9"/>
    <w:rsid w:val="00C668D3"/>
    <w:rsid w:val="00C67C35"/>
    <w:rsid w:val="00C72BC1"/>
    <w:rsid w:val="00C73436"/>
    <w:rsid w:val="00C7360E"/>
    <w:rsid w:val="00C74B8A"/>
    <w:rsid w:val="00C76A27"/>
    <w:rsid w:val="00C819A1"/>
    <w:rsid w:val="00C81D5E"/>
    <w:rsid w:val="00C85DFF"/>
    <w:rsid w:val="00C90503"/>
    <w:rsid w:val="00C9303C"/>
    <w:rsid w:val="00CA30F8"/>
    <w:rsid w:val="00CA4576"/>
    <w:rsid w:val="00CA579C"/>
    <w:rsid w:val="00CB3CFD"/>
    <w:rsid w:val="00CB7B40"/>
    <w:rsid w:val="00CC31D5"/>
    <w:rsid w:val="00CC57B4"/>
    <w:rsid w:val="00CC6B41"/>
    <w:rsid w:val="00CC759B"/>
    <w:rsid w:val="00CD0731"/>
    <w:rsid w:val="00CD2068"/>
    <w:rsid w:val="00CD27E4"/>
    <w:rsid w:val="00CD65D8"/>
    <w:rsid w:val="00CD75F4"/>
    <w:rsid w:val="00CD7EC0"/>
    <w:rsid w:val="00CE074B"/>
    <w:rsid w:val="00CE26EC"/>
    <w:rsid w:val="00CE2CBB"/>
    <w:rsid w:val="00CE3B2D"/>
    <w:rsid w:val="00CE5D7C"/>
    <w:rsid w:val="00CE6CA9"/>
    <w:rsid w:val="00CE79DD"/>
    <w:rsid w:val="00CF1B64"/>
    <w:rsid w:val="00CF2A2A"/>
    <w:rsid w:val="00D00515"/>
    <w:rsid w:val="00D06BF7"/>
    <w:rsid w:val="00D15BA3"/>
    <w:rsid w:val="00D40536"/>
    <w:rsid w:val="00D4375E"/>
    <w:rsid w:val="00D47E17"/>
    <w:rsid w:val="00D510C0"/>
    <w:rsid w:val="00D52F5F"/>
    <w:rsid w:val="00D5441A"/>
    <w:rsid w:val="00D567AA"/>
    <w:rsid w:val="00D6105B"/>
    <w:rsid w:val="00D625F8"/>
    <w:rsid w:val="00D63F84"/>
    <w:rsid w:val="00D64B4C"/>
    <w:rsid w:val="00D70150"/>
    <w:rsid w:val="00D758DF"/>
    <w:rsid w:val="00D81442"/>
    <w:rsid w:val="00D84B24"/>
    <w:rsid w:val="00D91CA7"/>
    <w:rsid w:val="00DA096B"/>
    <w:rsid w:val="00DB07F0"/>
    <w:rsid w:val="00DB6EFB"/>
    <w:rsid w:val="00DC3527"/>
    <w:rsid w:val="00DC4AE9"/>
    <w:rsid w:val="00DC6CF1"/>
    <w:rsid w:val="00DD374F"/>
    <w:rsid w:val="00DD5AB0"/>
    <w:rsid w:val="00DE1E6C"/>
    <w:rsid w:val="00DE38A8"/>
    <w:rsid w:val="00DE69AB"/>
    <w:rsid w:val="00DF4650"/>
    <w:rsid w:val="00E00ABA"/>
    <w:rsid w:val="00E01DB8"/>
    <w:rsid w:val="00E03AEA"/>
    <w:rsid w:val="00E21B04"/>
    <w:rsid w:val="00E273DA"/>
    <w:rsid w:val="00E31CC3"/>
    <w:rsid w:val="00E31F61"/>
    <w:rsid w:val="00E426FE"/>
    <w:rsid w:val="00E46BEC"/>
    <w:rsid w:val="00E648FD"/>
    <w:rsid w:val="00E67F94"/>
    <w:rsid w:val="00E700E0"/>
    <w:rsid w:val="00E70C0C"/>
    <w:rsid w:val="00E71C3B"/>
    <w:rsid w:val="00E75999"/>
    <w:rsid w:val="00E761A4"/>
    <w:rsid w:val="00E774C0"/>
    <w:rsid w:val="00E80F0D"/>
    <w:rsid w:val="00E84151"/>
    <w:rsid w:val="00E86030"/>
    <w:rsid w:val="00E904D8"/>
    <w:rsid w:val="00E909B6"/>
    <w:rsid w:val="00E91EFD"/>
    <w:rsid w:val="00E92C1F"/>
    <w:rsid w:val="00E95FE6"/>
    <w:rsid w:val="00E969ED"/>
    <w:rsid w:val="00EA2A55"/>
    <w:rsid w:val="00EA5622"/>
    <w:rsid w:val="00EA5D44"/>
    <w:rsid w:val="00EC283E"/>
    <w:rsid w:val="00ED1252"/>
    <w:rsid w:val="00ED2B77"/>
    <w:rsid w:val="00ED35DA"/>
    <w:rsid w:val="00EE4D5D"/>
    <w:rsid w:val="00EE5A96"/>
    <w:rsid w:val="00EE7433"/>
    <w:rsid w:val="00EF0F5E"/>
    <w:rsid w:val="00EF38AE"/>
    <w:rsid w:val="00EF3A5C"/>
    <w:rsid w:val="00EF3B44"/>
    <w:rsid w:val="00F02082"/>
    <w:rsid w:val="00F0295B"/>
    <w:rsid w:val="00F05179"/>
    <w:rsid w:val="00F06F76"/>
    <w:rsid w:val="00F076D1"/>
    <w:rsid w:val="00F14CD7"/>
    <w:rsid w:val="00F152BD"/>
    <w:rsid w:val="00F21D9C"/>
    <w:rsid w:val="00F26F94"/>
    <w:rsid w:val="00F33663"/>
    <w:rsid w:val="00F42984"/>
    <w:rsid w:val="00F46293"/>
    <w:rsid w:val="00F5086C"/>
    <w:rsid w:val="00F5363D"/>
    <w:rsid w:val="00F561B2"/>
    <w:rsid w:val="00F64CFB"/>
    <w:rsid w:val="00F70E05"/>
    <w:rsid w:val="00F71D24"/>
    <w:rsid w:val="00F755FF"/>
    <w:rsid w:val="00F90367"/>
    <w:rsid w:val="00FB1242"/>
    <w:rsid w:val="00FC4B8D"/>
    <w:rsid w:val="00FC5C01"/>
    <w:rsid w:val="00FC5EA3"/>
    <w:rsid w:val="00FC5ECF"/>
    <w:rsid w:val="00FC6140"/>
    <w:rsid w:val="00FC6AB2"/>
    <w:rsid w:val="00FD0FAD"/>
    <w:rsid w:val="00FD37F1"/>
    <w:rsid w:val="00FD6AD9"/>
    <w:rsid w:val="00FE106B"/>
    <w:rsid w:val="00FE2105"/>
    <w:rsid w:val="00FF18C0"/>
    <w:rsid w:val="00FF3D6D"/>
    <w:rsid w:val="00FF63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680F3"/>
  <w15:docId w15:val="{892D72D9-7694-45E7-9074-F859038D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Colorful List - Accent 11"/>
    <w:basedOn w:val="Normal"/>
    <w:link w:val="ListParagraphChar"/>
    <w:uiPriority w:val="34"/>
    <w:qFormat/>
    <w:rsid w:val="004F4A2A"/>
    <w:pPr>
      <w:ind w:left="720"/>
      <w:contextualSpacing/>
    </w:pPr>
  </w:style>
  <w:style w:type="paragraph" w:styleId="Footer">
    <w:name w:val="footer"/>
    <w:basedOn w:val="Normal"/>
    <w:link w:val="FooterChar"/>
    <w:uiPriority w:val="99"/>
    <w:unhideWhenUsed/>
    <w:rsid w:val="004F4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A2A"/>
    <w:rPr>
      <w:lang w:val="en-US"/>
    </w:rPr>
  </w:style>
  <w:style w:type="paragraph" w:styleId="BodyTextIndent">
    <w:name w:val="Body Text Indent"/>
    <w:basedOn w:val="Normal"/>
    <w:link w:val="BodyTextIndentChar"/>
    <w:rsid w:val="00946F98"/>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46F98"/>
    <w:rPr>
      <w:rFonts w:ascii="Times New Roman" w:eastAsia="Times New Roman" w:hAnsi="Times New Roman" w:cs="Times New Roman"/>
      <w:sz w:val="24"/>
      <w:szCs w:val="20"/>
      <w:lang w:val="en-US"/>
    </w:rPr>
  </w:style>
  <w:style w:type="paragraph" w:styleId="BodyText">
    <w:name w:val="Body Text"/>
    <w:basedOn w:val="Normal"/>
    <w:link w:val="BodyTextChar"/>
    <w:uiPriority w:val="99"/>
    <w:semiHidden/>
    <w:unhideWhenUsed/>
    <w:rsid w:val="00D625F8"/>
    <w:pPr>
      <w:spacing w:after="120"/>
    </w:pPr>
  </w:style>
  <w:style w:type="character" w:customStyle="1" w:styleId="BodyTextChar">
    <w:name w:val="Body Text Char"/>
    <w:basedOn w:val="DefaultParagraphFont"/>
    <w:link w:val="BodyText"/>
    <w:uiPriority w:val="99"/>
    <w:semiHidden/>
    <w:rsid w:val="00D625F8"/>
    <w:rPr>
      <w:lang w:val="en-US"/>
    </w:rPr>
  </w:style>
  <w:style w:type="paragraph" w:customStyle="1" w:styleId="Default">
    <w:name w:val="Default"/>
    <w:rsid w:val="009F1A3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216066"/>
    <w:pPr>
      <w:spacing w:after="120" w:line="480" w:lineRule="auto"/>
    </w:pPr>
  </w:style>
  <w:style w:type="character" w:customStyle="1" w:styleId="BodyText2Char">
    <w:name w:val="Body Text 2 Char"/>
    <w:basedOn w:val="DefaultParagraphFont"/>
    <w:link w:val="BodyText2"/>
    <w:uiPriority w:val="99"/>
    <w:semiHidden/>
    <w:rsid w:val="00216066"/>
    <w:rPr>
      <w:lang w:val="en-US"/>
    </w:rPr>
  </w:style>
  <w:style w:type="paragraph" w:styleId="Header">
    <w:name w:val="header"/>
    <w:basedOn w:val="Normal"/>
    <w:link w:val="HeaderChar"/>
    <w:uiPriority w:val="99"/>
    <w:unhideWhenUsed/>
    <w:rsid w:val="00086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BA9"/>
    <w:rPr>
      <w:lang w:val="en-US"/>
    </w:rPr>
  </w:style>
  <w:style w:type="paragraph" w:styleId="BalloonText">
    <w:name w:val="Balloon Text"/>
    <w:basedOn w:val="Normal"/>
    <w:link w:val="BalloonTextChar"/>
    <w:uiPriority w:val="99"/>
    <w:semiHidden/>
    <w:unhideWhenUsed/>
    <w:rsid w:val="00300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FC9"/>
    <w:rPr>
      <w:rFonts w:ascii="Segoe UI" w:hAnsi="Segoe UI" w:cs="Segoe UI"/>
      <w:sz w:val="18"/>
      <w:szCs w:val="18"/>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300FC9"/>
  </w:style>
  <w:style w:type="paragraph" w:styleId="NormalWeb">
    <w:name w:val="Normal (Web)"/>
    <w:basedOn w:val="Normal"/>
    <w:uiPriority w:val="99"/>
    <w:unhideWhenUsed/>
    <w:rsid w:val="0061310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C7360E"/>
    <w:pPr>
      <w:spacing w:after="0" w:line="240" w:lineRule="auto"/>
    </w:pPr>
    <w:rPr>
      <w:rFonts w:eastAsiaTheme="minorHAnsi"/>
      <w:lang w:val="en-US" w:eastAsia="en-US"/>
    </w:rPr>
  </w:style>
  <w:style w:type="table" w:styleId="TableGrid">
    <w:name w:val="Table Grid"/>
    <w:basedOn w:val="TableNormal"/>
    <w:uiPriority w:val="39"/>
    <w:rsid w:val="00BB2018"/>
    <w:pPr>
      <w:spacing w:after="0" w:line="240" w:lineRule="auto"/>
    </w:pPr>
    <w:rPr>
      <w:rFonts w:eastAsiaTheme="minorHAnsi"/>
      <w:kern w:val="2"/>
      <w:sz w:val="24"/>
      <w:szCs w:val="24"/>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93A5A"/>
    <w:rPr>
      <w:b/>
      <w:bCs/>
    </w:rPr>
  </w:style>
  <w:style w:type="paragraph" w:styleId="Revision">
    <w:name w:val="Revision"/>
    <w:hidden/>
    <w:uiPriority w:val="99"/>
    <w:semiHidden/>
    <w:rsid w:val="00494BF3"/>
    <w:pPr>
      <w:spacing w:after="0" w:line="240" w:lineRule="auto"/>
    </w:pPr>
  </w:style>
  <w:style w:type="table" w:styleId="GridTable4-Accent4">
    <w:name w:val="Grid Table 4 Accent 4"/>
    <w:basedOn w:val="TableNormal"/>
    <w:uiPriority w:val="49"/>
    <w:rsid w:val="00D52F5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
    <w:name w:val="Grid Table 4"/>
    <w:basedOn w:val="TableNormal"/>
    <w:uiPriority w:val="49"/>
    <w:rsid w:val="001D7A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D758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59797">
      <w:bodyDiv w:val="1"/>
      <w:marLeft w:val="0"/>
      <w:marRight w:val="0"/>
      <w:marTop w:val="0"/>
      <w:marBottom w:val="0"/>
      <w:divBdr>
        <w:top w:val="none" w:sz="0" w:space="0" w:color="auto"/>
        <w:left w:val="none" w:sz="0" w:space="0" w:color="auto"/>
        <w:bottom w:val="none" w:sz="0" w:space="0" w:color="auto"/>
        <w:right w:val="none" w:sz="0" w:space="0" w:color="auto"/>
      </w:divBdr>
    </w:div>
    <w:div w:id="575943849">
      <w:bodyDiv w:val="1"/>
      <w:marLeft w:val="0"/>
      <w:marRight w:val="0"/>
      <w:marTop w:val="0"/>
      <w:marBottom w:val="0"/>
      <w:divBdr>
        <w:top w:val="none" w:sz="0" w:space="0" w:color="auto"/>
        <w:left w:val="none" w:sz="0" w:space="0" w:color="auto"/>
        <w:bottom w:val="none" w:sz="0" w:space="0" w:color="auto"/>
        <w:right w:val="none" w:sz="0" w:space="0" w:color="auto"/>
      </w:divBdr>
    </w:div>
    <w:div w:id="607739024">
      <w:bodyDiv w:val="1"/>
      <w:marLeft w:val="0"/>
      <w:marRight w:val="0"/>
      <w:marTop w:val="0"/>
      <w:marBottom w:val="0"/>
      <w:divBdr>
        <w:top w:val="none" w:sz="0" w:space="0" w:color="auto"/>
        <w:left w:val="none" w:sz="0" w:space="0" w:color="auto"/>
        <w:bottom w:val="none" w:sz="0" w:space="0" w:color="auto"/>
        <w:right w:val="none" w:sz="0" w:space="0" w:color="auto"/>
      </w:divBdr>
    </w:div>
    <w:div w:id="608780251">
      <w:bodyDiv w:val="1"/>
      <w:marLeft w:val="0"/>
      <w:marRight w:val="0"/>
      <w:marTop w:val="0"/>
      <w:marBottom w:val="0"/>
      <w:divBdr>
        <w:top w:val="none" w:sz="0" w:space="0" w:color="auto"/>
        <w:left w:val="none" w:sz="0" w:space="0" w:color="auto"/>
        <w:bottom w:val="none" w:sz="0" w:space="0" w:color="auto"/>
        <w:right w:val="none" w:sz="0" w:space="0" w:color="auto"/>
      </w:divBdr>
    </w:div>
    <w:div w:id="629867022">
      <w:bodyDiv w:val="1"/>
      <w:marLeft w:val="0"/>
      <w:marRight w:val="0"/>
      <w:marTop w:val="0"/>
      <w:marBottom w:val="0"/>
      <w:divBdr>
        <w:top w:val="none" w:sz="0" w:space="0" w:color="auto"/>
        <w:left w:val="none" w:sz="0" w:space="0" w:color="auto"/>
        <w:bottom w:val="none" w:sz="0" w:space="0" w:color="auto"/>
        <w:right w:val="none" w:sz="0" w:space="0" w:color="auto"/>
      </w:divBdr>
    </w:div>
    <w:div w:id="722679413">
      <w:bodyDiv w:val="1"/>
      <w:marLeft w:val="0"/>
      <w:marRight w:val="0"/>
      <w:marTop w:val="0"/>
      <w:marBottom w:val="0"/>
      <w:divBdr>
        <w:top w:val="none" w:sz="0" w:space="0" w:color="auto"/>
        <w:left w:val="none" w:sz="0" w:space="0" w:color="auto"/>
        <w:bottom w:val="none" w:sz="0" w:space="0" w:color="auto"/>
        <w:right w:val="none" w:sz="0" w:space="0" w:color="auto"/>
      </w:divBdr>
    </w:div>
    <w:div w:id="745034434">
      <w:bodyDiv w:val="1"/>
      <w:marLeft w:val="0"/>
      <w:marRight w:val="0"/>
      <w:marTop w:val="0"/>
      <w:marBottom w:val="0"/>
      <w:divBdr>
        <w:top w:val="none" w:sz="0" w:space="0" w:color="auto"/>
        <w:left w:val="none" w:sz="0" w:space="0" w:color="auto"/>
        <w:bottom w:val="none" w:sz="0" w:space="0" w:color="auto"/>
        <w:right w:val="none" w:sz="0" w:space="0" w:color="auto"/>
      </w:divBdr>
    </w:div>
    <w:div w:id="802767303">
      <w:bodyDiv w:val="1"/>
      <w:marLeft w:val="0"/>
      <w:marRight w:val="0"/>
      <w:marTop w:val="0"/>
      <w:marBottom w:val="0"/>
      <w:divBdr>
        <w:top w:val="none" w:sz="0" w:space="0" w:color="auto"/>
        <w:left w:val="none" w:sz="0" w:space="0" w:color="auto"/>
        <w:bottom w:val="none" w:sz="0" w:space="0" w:color="auto"/>
        <w:right w:val="none" w:sz="0" w:space="0" w:color="auto"/>
      </w:divBdr>
    </w:div>
    <w:div w:id="908929325">
      <w:bodyDiv w:val="1"/>
      <w:marLeft w:val="0"/>
      <w:marRight w:val="0"/>
      <w:marTop w:val="0"/>
      <w:marBottom w:val="0"/>
      <w:divBdr>
        <w:top w:val="none" w:sz="0" w:space="0" w:color="auto"/>
        <w:left w:val="none" w:sz="0" w:space="0" w:color="auto"/>
        <w:bottom w:val="none" w:sz="0" w:space="0" w:color="auto"/>
        <w:right w:val="none" w:sz="0" w:space="0" w:color="auto"/>
      </w:divBdr>
    </w:div>
    <w:div w:id="943422626">
      <w:bodyDiv w:val="1"/>
      <w:marLeft w:val="0"/>
      <w:marRight w:val="0"/>
      <w:marTop w:val="0"/>
      <w:marBottom w:val="0"/>
      <w:divBdr>
        <w:top w:val="none" w:sz="0" w:space="0" w:color="auto"/>
        <w:left w:val="none" w:sz="0" w:space="0" w:color="auto"/>
        <w:bottom w:val="none" w:sz="0" w:space="0" w:color="auto"/>
        <w:right w:val="none" w:sz="0" w:space="0" w:color="auto"/>
      </w:divBdr>
    </w:div>
    <w:div w:id="963343085">
      <w:bodyDiv w:val="1"/>
      <w:marLeft w:val="0"/>
      <w:marRight w:val="0"/>
      <w:marTop w:val="0"/>
      <w:marBottom w:val="0"/>
      <w:divBdr>
        <w:top w:val="none" w:sz="0" w:space="0" w:color="auto"/>
        <w:left w:val="none" w:sz="0" w:space="0" w:color="auto"/>
        <w:bottom w:val="none" w:sz="0" w:space="0" w:color="auto"/>
        <w:right w:val="none" w:sz="0" w:space="0" w:color="auto"/>
      </w:divBdr>
    </w:div>
    <w:div w:id="1070423481">
      <w:bodyDiv w:val="1"/>
      <w:marLeft w:val="0"/>
      <w:marRight w:val="0"/>
      <w:marTop w:val="0"/>
      <w:marBottom w:val="0"/>
      <w:divBdr>
        <w:top w:val="none" w:sz="0" w:space="0" w:color="auto"/>
        <w:left w:val="none" w:sz="0" w:space="0" w:color="auto"/>
        <w:bottom w:val="none" w:sz="0" w:space="0" w:color="auto"/>
        <w:right w:val="none" w:sz="0" w:space="0" w:color="auto"/>
      </w:divBdr>
    </w:div>
    <w:div w:id="1220289964">
      <w:bodyDiv w:val="1"/>
      <w:marLeft w:val="0"/>
      <w:marRight w:val="0"/>
      <w:marTop w:val="0"/>
      <w:marBottom w:val="0"/>
      <w:divBdr>
        <w:top w:val="none" w:sz="0" w:space="0" w:color="auto"/>
        <w:left w:val="none" w:sz="0" w:space="0" w:color="auto"/>
        <w:bottom w:val="none" w:sz="0" w:space="0" w:color="auto"/>
        <w:right w:val="none" w:sz="0" w:space="0" w:color="auto"/>
      </w:divBdr>
    </w:div>
    <w:div w:id="1255820610">
      <w:bodyDiv w:val="1"/>
      <w:marLeft w:val="0"/>
      <w:marRight w:val="0"/>
      <w:marTop w:val="0"/>
      <w:marBottom w:val="0"/>
      <w:divBdr>
        <w:top w:val="none" w:sz="0" w:space="0" w:color="auto"/>
        <w:left w:val="none" w:sz="0" w:space="0" w:color="auto"/>
        <w:bottom w:val="none" w:sz="0" w:space="0" w:color="auto"/>
        <w:right w:val="none" w:sz="0" w:space="0" w:color="auto"/>
      </w:divBdr>
    </w:div>
    <w:div w:id="1340624396">
      <w:bodyDiv w:val="1"/>
      <w:marLeft w:val="0"/>
      <w:marRight w:val="0"/>
      <w:marTop w:val="0"/>
      <w:marBottom w:val="0"/>
      <w:divBdr>
        <w:top w:val="none" w:sz="0" w:space="0" w:color="auto"/>
        <w:left w:val="none" w:sz="0" w:space="0" w:color="auto"/>
        <w:bottom w:val="none" w:sz="0" w:space="0" w:color="auto"/>
        <w:right w:val="none" w:sz="0" w:space="0" w:color="auto"/>
      </w:divBdr>
    </w:div>
    <w:div w:id="1357779108">
      <w:bodyDiv w:val="1"/>
      <w:marLeft w:val="0"/>
      <w:marRight w:val="0"/>
      <w:marTop w:val="0"/>
      <w:marBottom w:val="0"/>
      <w:divBdr>
        <w:top w:val="none" w:sz="0" w:space="0" w:color="auto"/>
        <w:left w:val="none" w:sz="0" w:space="0" w:color="auto"/>
        <w:bottom w:val="none" w:sz="0" w:space="0" w:color="auto"/>
        <w:right w:val="none" w:sz="0" w:space="0" w:color="auto"/>
      </w:divBdr>
    </w:div>
    <w:div w:id="1418137782">
      <w:bodyDiv w:val="1"/>
      <w:marLeft w:val="0"/>
      <w:marRight w:val="0"/>
      <w:marTop w:val="0"/>
      <w:marBottom w:val="0"/>
      <w:divBdr>
        <w:top w:val="none" w:sz="0" w:space="0" w:color="auto"/>
        <w:left w:val="none" w:sz="0" w:space="0" w:color="auto"/>
        <w:bottom w:val="none" w:sz="0" w:space="0" w:color="auto"/>
        <w:right w:val="none" w:sz="0" w:space="0" w:color="auto"/>
      </w:divBdr>
    </w:div>
    <w:div w:id="1546062554">
      <w:bodyDiv w:val="1"/>
      <w:marLeft w:val="0"/>
      <w:marRight w:val="0"/>
      <w:marTop w:val="0"/>
      <w:marBottom w:val="0"/>
      <w:divBdr>
        <w:top w:val="none" w:sz="0" w:space="0" w:color="auto"/>
        <w:left w:val="none" w:sz="0" w:space="0" w:color="auto"/>
        <w:bottom w:val="none" w:sz="0" w:space="0" w:color="auto"/>
        <w:right w:val="none" w:sz="0" w:space="0" w:color="auto"/>
      </w:divBdr>
    </w:div>
    <w:div w:id="1977761883">
      <w:bodyDiv w:val="1"/>
      <w:marLeft w:val="0"/>
      <w:marRight w:val="0"/>
      <w:marTop w:val="0"/>
      <w:marBottom w:val="0"/>
      <w:divBdr>
        <w:top w:val="none" w:sz="0" w:space="0" w:color="auto"/>
        <w:left w:val="none" w:sz="0" w:space="0" w:color="auto"/>
        <w:bottom w:val="none" w:sz="0" w:space="0" w:color="auto"/>
        <w:right w:val="none" w:sz="0" w:space="0" w:color="auto"/>
      </w:divBdr>
    </w:div>
    <w:div w:id="207704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dc:creator>
  <cp:keywords/>
  <cp:lastModifiedBy>lenovo</cp:lastModifiedBy>
  <cp:revision>5</cp:revision>
  <cp:lastPrinted>2024-07-03T13:06:00Z</cp:lastPrinted>
  <dcterms:created xsi:type="dcterms:W3CDTF">2024-10-24T12:16:00Z</dcterms:created>
  <dcterms:modified xsi:type="dcterms:W3CDTF">2024-10-24T17:13:00Z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3f0c78e45ba4491e7ee3a9f811b63dc3e01569b9deea978b57070594a28eb493</vt:lpwstr>
  </property>
</Properties>
</file>